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2E3" w:rsidRDefault="00F042E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城步苗族自治县人民检察院</w:t>
      </w:r>
    </w:p>
    <w:p w:rsidR="00F042E3" w:rsidRDefault="00F042E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工</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作</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报</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告</w:t>
      </w:r>
    </w:p>
    <w:p w:rsidR="00F042E3" w:rsidRPr="00282593" w:rsidRDefault="00F042E3" w:rsidP="001E18A1">
      <w:pPr>
        <w:shd w:val="clear" w:color="auto" w:fill="FFFFFF"/>
        <w:autoSpaceDN w:val="0"/>
        <w:spacing w:line="720" w:lineRule="exact"/>
        <w:jc w:val="center"/>
        <w:rPr>
          <w:rFonts w:ascii="仿宋_GB2312" w:eastAsia="仿宋_GB2312" w:hAnsi="仿宋_GB2312" w:cs="仿宋_GB2312"/>
          <w:color w:val="000000"/>
          <w:spacing w:val="-20"/>
          <w:sz w:val="30"/>
          <w:szCs w:val="30"/>
        </w:rPr>
      </w:pPr>
      <w:r w:rsidRPr="00282593">
        <w:rPr>
          <w:rFonts w:ascii="仿宋_GB2312" w:eastAsia="仿宋_GB2312" w:hAnsi="仿宋_GB2312" w:cs="仿宋_GB2312" w:hint="eastAsia"/>
          <w:color w:val="000000"/>
          <w:spacing w:val="-20"/>
          <w:sz w:val="30"/>
          <w:szCs w:val="30"/>
        </w:rPr>
        <w:t>（</w:t>
      </w:r>
      <w:r w:rsidRPr="00282593">
        <w:rPr>
          <w:rFonts w:ascii="仿宋_GB2312" w:eastAsia="仿宋_GB2312" w:hAnsi="仿宋_GB2312" w:cs="仿宋_GB2312"/>
          <w:color w:val="000000"/>
          <w:spacing w:val="-20"/>
          <w:sz w:val="30"/>
          <w:szCs w:val="30"/>
        </w:rPr>
        <w:t>2021</w:t>
      </w:r>
      <w:r w:rsidRPr="00282593">
        <w:rPr>
          <w:rFonts w:ascii="仿宋_GB2312" w:eastAsia="仿宋_GB2312" w:hAnsi="仿宋_GB2312" w:cs="仿宋_GB2312" w:hint="eastAsia"/>
          <w:color w:val="000000"/>
          <w:spacing w:val="-20"/>
          <w:sz w:val="30"/>
          <w:szCs w:val="30"/>
        </w:rPr>
        <w:t>年</w:t>
      </w:r>
      <w:r w:rsidRPr="00282593">
        <w:rPr>
          <w:rFonts w:ascii="仿宋_GB2312" w:eastAsia="仿宋_GB2312" w:hAnsi="仿宋_GB2312" w:cs="仿宋_GB2312"/>
          <w:color w:val="000000"/>
          <w:spacing w:val="-20"/>
          <w:sz w:val="30"/>
          <w:szCs w:val="30"/>
        </w:rPr>
        <w:t>10</w:t>
      </w:r>
      <w:r w:rsidRPr="00282593">
        <w:rPr>
          <w:rFonts w:ascii="仿宋_GB2312" w:eastAsia="仿宋_GB2312" w:hAnsi="仿宋_GB2312" w:cs="仿宋_GB2312" w:hint="eastAsia"/>
          <w:color w:val="000000"/>
          <w:spacing w:val="-20"/>
          <w:sz w:val="30"/>
          <w:szCs w:val="30"/>
        </w:rPr>
        <w:t>月</w:t>
      </w:r>
      <w:r w:rsidRPr="00282593">
        <w:rPr>
          <w:rFonts w:ascii="仿宋_GB2312" w:eastAsia="仿宋_GB2312" w:hAnsi="仿宋_GB2312" w:cs="仿宋_GB2312"/>
          <w:color w:val="000000"/>
          <w:spacing w:val="-20"/>
          <w:sz w:val="30"/>
          <w:szCs w:val="30"/>
        </w:rPr>
        <w:t>27</w:t>
      </w:r>
      <w:r w:rsidRPr="00282593">
        <w:rPr>
          <w:rFonts w:ascii="仿宋_GB2312" w:eastAsia="仿宋_GB2312" w:hAnsi="仿宋_GB2312" w:cs="仿宋_GB2312" w:hint="eastAsia"/>
          <w:color w:val="000000"/>
          <w:spacing w:val="-20"/>
          <w:sz w:val="30"/>
          <w:szCs w:val="30"/>
        </w:rPr>
        <w:t>日在城步苗族自治县第十八届人民代表大会第一次会议上）</w:t>
      </w:r>
    </w:p>
    <w:p w:rsidR="00F042E3" w:rsidRPr="001E18A1" w:rsidRDefault="00F042E3">
      <w:pPr>
        <w:spacing w:line="560" w:lineRule="exact"/>
        <w:jc w:val="center"/>
        <w:rPr>
          <w:rFonts w:ascii="楷体_GB2312" w:eastAsia="楷体_GB2312" w:hAnsi="楷体_GB2312" w:cs="楷体_GB2312"/>
          <w:b/>
          <w:sz w:val="32"/>
          <w:szCs w:val="32"/>
        </w:rPr>
      </w:pPr>
      <w:r w:rsidRPr="001E18A1">
        <w:rPr>
          <w:rFonts w:ascii="楷体_GB2312" w:eastAsia="楷体_GB2312" w:hAnsi="楷体_GB2312" w:cs="楷体_GB2312" w:hint="eastAsia"/>
          <w:b/>
          <w:sz w:val="32"/>
          <w:szCs w:val="32"/>
        </w:rPr>
        <w:t>县人民检察院代理检察长</w:t>
      </w:r>
      <w:r w:rsidRPr="001E18A1">
        <w:rPr>
          <w:rFonts w:ascii="楷体_GB2312" w:eastAsia="楷体_GB2312" w:hAnsi="楷体_GB2312" w:cs="楷体_GB2312"/>
          <w:b/>
          <w:sz w:val="32"/>
          <w:szCs w:val="32"/>
        </w:rPr>
        <w:t xml:space="preserve">  </w:t>
      </w:r>
      <w:r w:rsidRPr="001E18A1">
        <w:rPr>
          <w:rFonts w:ascii="楷体_GB2312" w:eastAsia="楷体_GB2312" w:hAnsi="楷体_GB2312" w:cs="楷体_GB2312" w:hint="eastAsia"/>
          <w:b/>
          <w:sz w:val="32"/>
          <w:szCs w:val="32"/>
        </w:rPr>
        <w:t>舒增辉</w:t>
      </w:r>
    </w:p>
    <w:p w:rsidR="00F042E3" w:rsidRDefault="00F042E3">
      <w:pPr>
        <w:spacing w:line="560" w:lineRule="exact"/>
        <w:rPr>
          <w:rFonts w:ascii="仿宋_GB2312" w:eastAsia="仿宋_GB2312" w:hAnsi="仿宋_GB2312" w:cs="仿宋_GB2312"/>
          <w:sz w:val="32"/>
          <w:szCs w:val="32"/>
        </w:rPr>
      </w:pPr>
    </w:p>
    <w:p w:rsidR="00F042E3" w:rsidRDefault="00F042E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各位代表：</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现在，我代表县人民检察院向大会报告工作，请予审议，并请各位政协委员和列席人员提出意见。</w:t>
      </w:r>
    </w:p>
    <w:p w:rsidR="00F042E3" w:rsidRDefault="00F042E3">
      <w:pPr>
        <w:spacing w:line="560" w:lineRule="exact"/>
        <w:jc w:val="center"/>
        <w:rPr>
          <w:rFonts w:ascii="黑体" w:eastAsia="黑体" w:hAnsi="黑体" w:cs="黑体"/>
          <w:sz w:val="32"/>
          <w:szCs w:val="32"/>
        </w:rPr>
      </w:pPr>
      <w:r>
        <w:rPr>
          <w:rFonts w:ascii="黑体" w:eastAsia="黑体" w:hAnsi="黑体" w:cs="黑体" w:hint="eastAsia"/>
          <w:sz w:val="32"/>
          <w:szCs w:val="32"/>
        </w:rPr>
        <w:t>过去五年主要工作回顾</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过去的五年，在县委和上级检察机关的坚强领导下，在县人大及其常委会的有力监督下，在县人民政府、县政协和社会各界的关心支持下，县人民检察院坚持以习近平新时代中国特色社会主义思想为指导，深入贯彻党的十九大、十九届二中、三中、四中、五中全会精神，认真贯彻习近平法治思想，切实落实县第十七届人大历次会议决议，把增强“四个意识”、坚定“四个自信”、做到“两个维护”融入检察职能，坚持“讲政治、顾大局、谋发展、重自强”工作方针，以高度的政治自觉、法治自觉、检察自觉担当作为，各项工作取得新的进展。五年间，我们先后获得全国先进基层检察院、全省先进基层检察院、省文明标兵单位、省文明卫生单位、省健康单位、省模范职工之家等荣誉，多次获得市县表彰。</w:t>
      </w:r>
    </w:p>
    <w:p w:rsidR="00F042E3" w:rsidRDefault="00F042E3" w:rsidP="00EC2DF2">
      <w:pPr>
        <w:spacing w:line="560" w:lineRule="exact"/>
        <w:ind w:firstLineChars="200" w:firstLine="31680"/>
        <w:rPr>
          <w:rFonts w:ascii="黑体" w:eastAsia="黑体" w:hAnsi="黑体" w:cs="黑体"/>
          <w:sz w:val="32"/>
          <w:szCs w:val="32"/>
        </w:rPr>
      </w:pPr>
      <w:r>
        <w:rPr>
          <w:rFonts w:ascii="黑体" w:eastAsia="黑体" w:hAnsi="黑体" w:cs="黑体" w:hint="eastAsia"/>
          <w:sz w:val="32"/>
          <w:szCs w:val="32"/>
        </w:rPr>
        <w:t>一、以推进扫黑除恶为重点，在建设平安城步中履职尽责</w:t>
      </w:r>
    </w:p>
    <w:p w:rsidR="00F042E3" w:rsidRPr="00962DD0" w:rsidRDefault="00F042E3" w:rsidP="00EC2DF2">
      <w:pPr>
        <w:spacing w:line="560" w:lineRule="exact"/>
        <w:ind w:firstLineChars="200" w:firstLine="31680"/>
        <w:rPr>
          <w:rFonts w:ascii="仿宋_GB2312" w:eastAsia="仿宋_GB2312" w:hAnsi="仿宋_GB2312" w:cs="仿宋_GB2312"/>
          <w:spacing w:val="-8"/>
          <w:sz w:val="32"/>
          <w:szCs w:val="32"/>
        </w:rPr>
      </w:pPr>
      <w:r w:rsidRPr="00962DD0">
        <w:rPr>
          <w:rFonts w:ascii="仿宋_GB2312" w:eastAsia="仿宋_GB2312" w:hAnsi="仿宋_GB2312" w:cs="仿宋_GB2312" w:hint="eastAsia"/>
          <w:spacing w:val="-8"/>
          <w:sz w:val="32"/>
          <w:szCs w:val="32"/>
        </w:rPr>
        <w:t>牢固树立总体国家安全观，依法履职，努力增强人民群众的安全感。五年间，共批捕各类刑事犯罪嫌疑人</w:t>
      </w:r>
      <w:r w:rsidRPr="00962DD0">
        <w:rPr>
          <w:rFonts w:ascii="仿宋_GB2312" w:eastAsia="仿宋_GB2312" w:hAnsi="仿宋_GB2312" w:cs="仿宋_GB2312"/>
          <w:spacing w:val="-8"/>
          <w:sz w:val="32"/>
          <w:szCs w:val="32"/>
        </w:rPr>
        <w:t>629</w:t>
      </w:r>
      <w:r w:rsidRPr="00962DD0">
        <w:rPr>
          <w:rFonts w:ascii="仿宋_GB2312" w:eastAsia="仿宋_GB2312" w:hAnsi="仿宋_GB2312" w:cs="仿宋_GB2312" w:hint="eastAsia"/>
          <w:spacing w:val="-8"/>
          <w:sz w:val="32"/>
          <w:szCs w:val="32"/>
        </w:rPr>
        <w:t>人，起诉</w:t>
      </w:r>
      <w:r w:rsidRPr="00962DD0">
        <w:rPr>
          <w:rFonts w:ascii="仿宋_GB2312" w:eastAsia="仿宋_GB2312" w:hAnsi="仿宋_GB2312" w:cs="仿宋_GB2312"/>
          <w:spacing w:val="-8"/>
          <w:sz w:val="32"/>
          <w:szCs w:val="32"/>
        </w:rPr>
        <w:t>1231</w:t>
      </w:r>
      <w:r w:rsidRPr="00962DD0">
        <w:rPr>
          <w:rFonts w:ascii="仿宋_GB2312" w:eastAsia="仿宋_GB2312" w:hAnsi="仿宋_GB2312" w:cs="仿宋_GB2312" w:hint="eastAsia"/>
          <w:spacing w:val="-8"/>
          <w:sz w:val="32"/>
          <w:szCs w:val="32"/>
        </w:rPr>
        <w:t>人。</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全力推进扫黑除恶。</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年以来，受理公安机关认定恶势力犯罪案件</w:t>
      </w:r>
      <w:r>
        <w:rPr>
          <w:rFonts w:ascii="仿宋_GB2312" w:eastAsia="仿宋_GB2312" w:hAnsi="仿宋_GB2312" w:cs="仿宋_GB2312"/>
          <w:sz w:val="32"/>
          <w:szCs w:val="32"/>
        </w:rPr>
        <w:t>28</w:t>
      </w:r>
      <w:r>
        <w:rPr>
          <w:rFonts w:ascii="仿宋_GB2312" w:eastAsia="仿宋_GB2312" w:hAnsi="仿宋_GB2312" w:cs="仿宋_GB2312" w:hint="eastAsia"/>
          <w:sz w:val="32"/>
          <w:szCs w:val="32"/>
        </w:rPr>
        <w:t>件</w:t>
      </w:r>
      <w:r>
        <w:rPr>
          <w:rFonts w:ascii="仿宋_GB2312" w:eastAsia="仿宋_GB2312" w:hAnsi="仿宋_GB2312" w:cs="仿宋_GB2312"/>
          <w:sz w:val="32"/>
          <w:szCs w:val="32"/>
        </w:rPr>
        <w:t>112</w:t>
      </w:r>
      <w:r>
        <w:rPr>
          <w:rFonts w:ascii="仿宋_GB2312" w:eastAsia="仿宋_GB2312" w:hAnsi="仿宋_GB2312" w:cs="仿宋_GB2312" w:hint="eastAsia"/>
          <w:sz w:val="32"/>
          <w:szCs w:val="32"/>
        </w:rPr>
        <w:t>人，审查后认定涉恶案件</w:t>
      </w:r>
      <w:r>
        <w:rPr>
          <w:rFonts w:ascii="仿宋_GB2312" w:eastAsia="仿宋_GB2312" w:hAnsi="仿宋_GB2312" w:cs="仿宋_GB2312"/>
          <w:sz w:val="32"/>
          <w:szCs w:val="32"/>
        </w:rPr>
        <w:t>14</w:t>
      </w:r>
      <w:r>
        <w:rPr>
          <w:rFonts w:ascii="仿宋_GB2312" w:eastAsia="仿宋_GB2312" w:hAnsi="仿宋_GB2312" w:cs="仿宋_GB2312" w:hint="eastAsia"/>
          <w:sz w:val="32"/>
          <w:szCs w:val="32"/>
        </w:rPr>
        <w:t>件</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人，全部批捕并提起公诉，其中陈某雄、杨某犯聚众斗殴罪、寻衅滋事罪分别被判处有期徒刑</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个月、</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个月；追诉漏犯</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人、漏罪</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起，其中杨某赞、杨某勇犯寻衅滋事罪分别被判处有期徒刑</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个月、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个月。向县纪委监委移送“保护伞”线索</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条，向县扫黑办移送恶势力犯罪线索</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条，针对办案中发现的问题，向侦查机关发出纠正违法通知书</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份，发出检察建议</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份，均已被采纳。以促进深挖根治为目标，发出行业治理检察建议</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份。切实加强对审判活动的监督，提请市检察院抗诉</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人，被采纳后改判。</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切实保护公民人身权、财产权。</w:t>
      </w:r>
      <w:r>
        <w:rPr>
          <w:rFonts w:ascii="仿宋_GB2312" w:eastAsia="仿宋_GB2312" w:hAnsi="仿宋_GB2312" w:cs="仿宋_GB2312" w:hint="eastAsia"/>
          <w:sz w:val="32"/>
          <w:szCs w:val="32"/>
        </w:rPr>
        <w:t>办理故意杀人、故意伤害（重伤、死亡）、放火、抢劫等严重暴力犯罪案件</w:t>
      </w:r>
      <w:r>
        <w:rPr>
          <w:rFonts w:ascii="仿宋_GB2312" w:eastAsia="仿宋_GB2312" w:hAnsi="仿宋_GB2312" w:cs="仿宋_GB2312"/>
          <w:sz w:val="32"/>
          <w:szCs w:val="32"/>
        </w:rPr>
        <w:t>54</w:t>
      </w:r>
      <w:r>
        <w:rPr>
          <w:rFonts w:ascii="仿宋_GB2312" w:eastAsia="仿宋_GB2312" w:hAnsi="仿宋_GB2312" w:cs="仿宋_GB2312" w:hint="eastAsia"/>
          <w:sz w:val="32"/>
          <w:szCs w:val="32"/>
        </w:rPr>
        <w:t>件</w:t>
      </w:r>
      <w:r>
        <w:rPr>
          <w:rFonts w:ascii="仿宋_GB2312" w:eastAsia="仿宋_GB2312" w:hAnsi="仿宋_GB2312" w:cs="仿宋_GB2312"/>
          <w:sz w:val="32"/>
          <w:szCs w:val="32"/>
        </w:rPr>
        <w:t>61</w:t>
      </w:r>
      <w:r>
        <w:rPr>
          <w:rFonts w:ascii="仿宋_GB2312" w:eastAsia="仿宋_GB2312" w:hAnsi="仿宋_GB2312" w:cs="仿宋_GB2312" w:hint="eastAsia"/>
          <w:sz w:val="32"/>
          <w:szCs w:val="32"/>
        </w:rPr>
        <w:t>人，其中，对杨某寿、李某华、杨某川等实施重大恶性犯罪的人员依法批捕。坚决惩治“两抢一盗”、诈骗等多发性侵财型犯罪，起诉</w:t>
      </w:r>
      <w:r>
        <w:rPr>
          <w:rFonts w:ascii="仿宋_GB2312" w:eastAsia="仿宋_GB2312" w:hAnsi="仿宋_GB2312" w:cs="仿宋_GB2312"/>
          <w:sz w:val="32"/>
          <w:szCs w:val="32"/>
        </w:rPr>
        <w:t>228</w:t>
      </w:r>
      <w:r>
        <w:rPr>
          <w:rFonts w:ascii="仿宋_GB2312" w:eastAsia="仿宋_GB2312" w:hAnsi="仿宋_GB2312" w:cs="仿宋_GB2312" w:hint="eastAsia"/>
          <w:sz w:val="32"/>
          <w:szCs w:val="32"/>
        </w:rPr>
        <w:t>人。深入推进禁毒专项斗争，起诉涉毒犯罪</w:t>
      </w:r>
      <w:r>
        <w:rPr>
          <w:rFonts w:ascii="仿宋_GB2312" w:eastAsia="仿宋_GB2312" w:hAnsi="仿宋_GB2312" w:cs="仿宋_GB2312"/>
          <w:sz w:val="32"/>
          <w:szCs w:val="32"/>
        </w:rPr>
        <w:t>134</w:t>
      </w:r>
      <w:r>
        <w:rPr>
          <w:rFonts w:ascii="仿宋_GB2312" w:eastAsia="仿宋_GB2312" w:hAnsi="仿宋_GB2312" w:cs="仿宋_GB2312" w:hint="eastAsia"/>
          <w:sz w:val="32"/>
          <w:szCs w:val="32"/>
        </w:rPr>
        <w:t>人，其中办理的“金水村制毒案”判处</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名死刑、</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名死缓、多名</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年以上有期徒刑，系邵阳多年来第一毒品大案。突出惩治电信网络犯罪，深入开展“断卡”行动，起诉电信网络诈骗以及利用网络赌博、泄露个人信息等犯罪</w:t>
      </w:r>
      <w:r>
        <w:rPr>
          <w:rFonts w:ascii="仿宋_GB2312" w:eastAsia="仿宋_GB2312" w:hAnsi="仿宋_GB2312" w:cs="仿宋_GB2312"/>
          <w:sz w:val="32"/>
          <w:szCs w:val="32"/>
        </w:rPr>
        <w:t>62</w:t>
      </w:r>
      <w:r>
        <w:rPr>
          <w:rFonts w:ascii="仿宋_GB2312" w:eastAsia="仿宋_GB2312" w:hAnsi="仿宋_GB2312" w:cs="仿宋_GB2312" w:hint="eastAsia"/>
          <w:sz w:val="32"/>
          <w:szCs w:val="32"/>
        </w:rPr>
        <w:t>人。依法办理了涉案资金上亿元的陈某宇、乐某等</w:t>
      </w:r>
      <w:r>
        <w:rPr>
          <w:rFonts w:ascii="仿宋_GB2312" w:eastAsia="仿宋_GB2312" w:hAnsi="仿宋_GB2312" w:cs="仿宋_GB2312"/>
          <w:sz w:val="32"/>
          <w:szCs w:val="32"/>
        </w:rPr>
        <w:t>23</w:t>
      </w:r>
      <w:r>
        <w:rPr>
          <w:rFonts w:ascii="仿宋_GB2312" w:eastAsia="仿宋_GB2312" w:hAnsi="仿宋_GB2312" w:cs="仿宋_GB2312" w:hint="eastAsia"/>
          <w:sz w:val="32"/>
          <w:szCs w:val="32"/>
        </w:rPr>
        <w:t>人利用网络开设赌场案</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起诉</w:t>
      </w:r>
      <w:r>
        <w:rPr>
          <w:rFonts w:ascii="仿宋_GB2312" w:eastAsia="仿宋_GB2312" w:hAnsi="仿宋_GB2312" w:cs="仿宋_GB2312"/>
          <w:sz w:val="32"/>
          <w:szCs w:val="32"/>
        </w:rPr>
        <w:t>21</w:t>
      </w:r>
      <w:r>
        <w:rPr>
          <w:rFonts w:ascii="仿宋_GB2312" w:eastAsia="仿宋_GB2312" w:hAnsi="仿宋_GB2312" w:cs="仿宋_GB2312" w:hint="eastAsia"/>
          <w:sz w:val="32"/>
          <w:szCs w:val="32"/>
        </w:rPr>
        <w:t>人，有效震慑了犯罪。依法提前介入一起跨多省市、涉案金额上千万元的特大电信网络诈骗案，依法追诉</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人，共起诉</w:t>
      </w:r>
      <w:r>
        <w:rPr>
          <w:rFonts w:ascii="仿宋_GB2312" w:eastAsia="仿宋_GB2312" w:hAnsi="仿宋_GB2312" w:cs="仿宋_GB2312"/>
          <w:sz w:val="32"/>
          <w:szCs w:val="32"/>
        </w:rPr>
        <w:t>16</w:t>
      </w:r>
      <w:r>
        <w:rPr>
          <w:rFonts w:ascii="仿宋_GB2312" w:eastAsia="仿宋_GB2312" w:hAnsi="仿宋_GB2312" w:cs="仿宋_GB2312" w:hint="eastAsia"/>
          <w:sz w:val="32"/>
          <w:szCs w:val="32"/>
        </w:rPr>
        <w:t>人，其中主犯朱某桥、刘某等</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人被判处</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年以上有期徒刑，其他</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人被判处</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年以上有期徒刑。</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自觉服务疫情防控。</w:t>
      </w:r>
      <w:r>
        <w:rPr>
          <w:rFonts w:ascii="仿宋_GB2312" w:eastAsia="仿宋_GB2312" w:hAnsi="仿宋_GB2312" w:cs="仿宋_GB2312" w:hint="eastAsia"/>
          <w:sz w:val="32"/>
          <w:szCs w:val="32"/>
        </w:rPr>
        <w:t>坚决打好疫情防控“法治战”，以检察履职服务“六稳”“六保”。严格落实机关疫情防控措施的同时，深入帮扶村督查指导，派出志愿者下沉社区、村居协助做好入户摸排、社区值守、防疫宣传等工作，组织干警捐款</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万余元用于抗击新冠病毒疫情。严防死守，配合县公安局看守所排查疫情隐患</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处。立足加强疫情源头防控，提前介入引导侦查取证，积极稳妥办理涉疫情案件</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件，起诉</w:t>
      </w:r>
      <w:r>
        <w:rPr>
          <w:rFonts w:ascii="仿宋_GB2312" w:eastAsia="仿宋_GB2312" w:hAnsi="仿宋_GB2312" w:cs="仿宋_GB2312"/>
          <w:sz w:val="32"/>
          <w:szCs w:val="32"/>
        </w:rPr>
        <w:t>14</w:t>
      </w:r>
      <w:r>
        <w:rPr>
          <w:rFonts w:ascii="仿宋_GB2312" w:eastAsia="仿宋_GB2312" w:hAnsi="仿宋_GB2312" w:cs="仿宋_GB2312" w:hint="eastAsia"/>
          <w:sz w:val="32"/>
          <w:szCs w:val="32"/>
        </w:rPr>
        <w:t>人。依法高效办理了雷某以销售防疫物资为幌子的诈骗案，为疫情防控贡献检察力量。</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推进平安校园建设。</w:t>
      </w:r>
      <w:r>
        <w:rPr>
          <w:rFonts w:ascii="仿宋_GB2312" w:eastAsia="仿宋_GB2312" w:hAnsi="仿宋_GB2312" w:cs="仿宋_GB2312" w:hint="eastAsia"/>
          <w:sz w:val="32"/>
          <w:szCs w:val="32"/>
        </w:rPr>
        <w:t>多次开展以护航未成年人成长为主题的检察开放日活动，努力为未成年人健康成长撑起法治“蓝雨伞”，</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年以来共起诉侵害未成年人的暴力犯罪</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与县教育局沟通衔接，推动建立侵害未成年人案件强制报告制度和教职员工准入查询性侵违法犯罪信息制度。联合县公安局开展宾馆、旅社专项检查，引导旅馆业从业人员积极参与未成年人保护工作，进一步增强保护未成年人的法律意识，预防在宾馆、旅社内发生性侵害未成年人犯罪。派出法治副校长开展“法治进校园”巡讲活动，五年累计巡讲</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余场次。</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保障“舌尖上”“脚底下”的安全。</w:t>
      </w:r>
      <w:r>
        <w:rPr>
          <w:rFonts w:ascii="仿宋_GB2312" w:eastAsia="仿宋_GB2312" w:hAnsi="仿宋_GB2312" w:cs="仿宋_GB2312" w:hint="eastAsia"/>
          <w:sz w:val="32"/>
          <w:szCs w:val="32"/>
        </w:rPr>
        <w:t>落实食品药品安全“四个最严”要求，加强“两法衔接”平台适用管理，突出查找涉及“黑作坊”“黑市场”等犯罪线索，起诉制售有毒有害食品、假药劣药等犯罪</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人。有针对性地开展了“放心早餐”“校园食品安全”“执业药师在岗”“治违禁</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控药残</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促提升”等专项行动，办理食品药品安全领域公益诉讼案件</w:t>
      </w:r>
      <w:r>
        <w:rPr>
          <w:rFonts w:ascii="仿宋_GB2312" w:eastAsia="仿宋_GB2312" w:hAnsi="仿宋_GB2312" w:cs="仿宋_GB2312"/>
          <w:sz w:val="32"/>
          <w:szCs w:val="32"/>
        </w:rPr>
        <w:t>36</w:t>
      </w:r>
      <w:r>
        <w:rPr>
          <w:rFonts w:ascii="仿宋_GB2312" w:eastAsia="仿宋_GB2312" w:hAnsi="仿宋_GB2312" w:cs="仿宋_GB2312" w:hint="eastAsia"/>
          <w:sz w:val="32"/>
          <w:szCs w:val="32"/>
        </w:rPr>
        <w:t>件，督促取缔非法饮用水灌装点</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个，督促整顿校园食品安全问题</w:t>
      </w:r>
      <w:r>
        <w:rPr>
          <w:rFonts w:ascii="仿宋_GB2312" w:eastAsia="仿宋_GB2312" w:hAnsi="仿宋_GB2312" w:cs="仿宋_GB2312"/>
          <w:sz w:val="32"/>
          <w:szCs w:val="32"/>
        </w:rPr>
        <w:t>14</w:t>
      </w:r>
      <w:r>
        <w:rPr>
          <w:rFonts w:ascii="仿宋_GB2312" w:eastAsia="仿宋_GB2312" w:hAnsi="仿宋_GB2312" w:cs="仿宋_GB2312" w:hint="eastAsia"/>
          <w:sz w:val="32"/>
          <w:szCs w:val="32"/>
        </w:rPr>
        <w:t>起，督促整治加盟连锁药店无执业药师出售处方药乱象，督促规范消毒餐饮具生产操作流程，督促规范农药使用登记，保障千家万户“舌尖上的安全”。办理涉及人民群众出行安全公益诉讼案件</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件，督促消除窨井盖管理维护不到位引发的公共安全隐患，督促整治消防通道管理不规范的现象，就无障碍环境建设进行了全市首次公开听证，唤起全社会共识，守护了人民群众“脚底下的安全”。</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全力促进社会和谐。</w:t>
      </w:r>
      <w:r>
        <w:rPr>
          <w:rFonts w:ascii="仿宋_GB2312" w:eastAsia="仿宋_GB2312" w:hAnsi="仿宋_GB2312" w:cs="仿宋_GB2312" w:hint="eastAsia"/>
          <w:sz w:val="32"/>
          <w:szCs w:val="32"/>
        </w:rPr>
        <w:t>站在推进国家治理体系和治理能力现代化的政治高度，积极推进认罪认罚从宽制度适用，适用该制度办理案件</w:t>
      </w:r>
      <w:r>
        <w:rPr>
          <w:rFonts w:ascii="仿宋_GB2312" w:eastAsia="仿宋_GB2312" w:hAnsi="仿宋_GB2312" w:cs="仿宋_GB2312"/>
          <w:sz w:val="32"/>
          <w:szCs w:val="32"/>
        </w:rPr>
        <w:t>363</w:t>
      </w:r>
      <w:r>
        <w:rPr>
          <w:rFonts w:ascii="仿宋_GB2312" w:eastAsia="仿宋_GB2312" w:hAnsi="仿宋_GB2312" w:cs="仿宋_GB2312" w:hint="eastAsia"/>
          <w:sz w:val="32"/>
          <w:szCs w:val="32"/>
        </w:rPr>
        <w:t>件</w:t>
      </w:r>
      <w:r>
        <w:rPr>
          <w:rFonts w:ascii="仿宋_GB2312" w:eastAsia="仿宋_GB2312" w:hAnsi="仿宋_GB2312" w:cs="仿宋_GB2312"/>
          <w:sz w:val="32"/>
          <w:szCs w:val="32"/>
        </w:rPr>
        <w:t>573</w:t>
      </w:r>
      <w:r>
        <w:rPr>
          <w:rFonts w:ascii="仿宋_GB2312" w:eastAsia="仿宋_GB2312" w:hAnsi="仿宋_GB2312" w:cs="仿宋_GB2312" w:hint="eastAsia"/>
          <w:sz w:val="32"/>
          <w:szCs w:val="32"/>
        </w:rPr>
        <w:t>人。自该制度推行以来，适用率达</w:t>
      </w:r>
      <w:r>
        <w:rPr>
          <w:rFonts w:ascii="仿宋_GB2312" w:eastAsia="仿宋_GB2312" w:hAnsi="仿宋_GB2312" w:cs="仿宋_GB2312"/>
          <w:sz w:val="32"/>
          <w:szCs w:val="32"/>
        </w:rPr>
        <w:t>94%</w:t>
      </w:r>
      <w:r>
        <w:rPr>
          <w:rFonts w:ascii="仿宋_GB2312" w:eastAsia="仿宋_GB2312" w:hAnsi="仿宋_GB2312" w:cs="仿宋_GB2312" w:hint="eastAsia"/>
          <w:sz w:val="32"/>
          <w:szCs w:val="32"/>
        </w:rPr>
        <w:t>。提出量刑建议</w:t>
      </w:r>
      <w:r>
        <w:rPr>
          <w:rFonts w:ascii="仿宋_GB2312" w:eastAsia="仿宋_GB2312" w:hAnsi="仿宋_GB2312" w:cs="仿宋_GB2312"/>
          <w:sz w:val="32"/>
          <w:szCs w:val="32"/>
        </w:rPr>
        <w:t>391</w:t>
      </w:r>
      <w:r>
        <w:rPr>
          <w:rFonts w:ascii="仿宋_GB2312" w:eastAsia="仿宋_GB2312" w:hAnsi="仿宋_GB2312" w:cs="仿宋_GB2312" w:hint="eastAsia"/>
          <w:sz w:val="32"/>
          <w:szCs w:val="32"/>
        </w:rPr>
        <w:t>人，法院采纳率达</w:t>
      </w:r>
      <w:r>
        <w:rPr>
          <w:rFonts w:ascii="仿宋_GB2312" w:eastAsia="仿宋_GB2312" w:hAnsi="仿宋_GB2312" w:cs="仿宋_GB2312"/>
          <w:sz w:val="32"/>
          <w:szCs w:val="32"/>
        </w:rPr>
        <w:t>94%</w:t>
      </w:r>
      <w:r>
        <w:rPr>
          <w:rFonts w:ascii="仿宋_GB2312" w:eastAsia="仿宋_GB2312" w:hAnsi="仿宋_GB2312" w:cs="仿宋_GB2312" w:hint="eastAsia"/>
          <w:sz w:val="32"/>
          <w:szCs w:val="32"/>
        </w:rPr>
        <w:t>，一审服判率达</w:t>
      </w:r>
      <w:r>
        <w:rPr>
          <w:rFonts w:ascii="仿宋_GB2312" w:eastAsia="仿宋_GB2312" w:hAnsi="仿宋_GB2312" w:cs="仿宋_GB2312"/>
          <w:sz w:val="32"/>
          <w:szCs w:val="32"/>
        </w:rPr>
        <w:t>99%</w:t>
      </w:r>
      <w:r>
        <w:rPr>
          <w:rFonts w:ascii="仿宋_GB2312" w:eastAsia="仿宋_GB2312" w:hAnsi="仿宋_GB2312" w:cs="仿宋_GB2312" w:hint="eastAsia"/>
          <w:sz w:val="32"/>
          <w:szCs w:val="32"/>
        </w:rPr>
        <w:t>，司法效率更高，办案效果更好。通过办案化解矛盾</w:t>
      </w:r>
      <w:r>
        <w:rPr>
          <w:rFonts w:ascii="仿宋_GB2312" w:eastAsia="仿宋_GB2312" w:hAnsi="仿宋_GB2312" w:cs="仿宋_GB2312"/>
          <w:sz w:val="32"/>
          <w:szCs w:val="32"/>
        </w:rPr>
        <w:t>66</w:t>
      </w:r>
      <w:r>
        <w:rPr>
          <w:rFonts w:ascii="仿宋_GB2312" w:eastAsia="仿宋_GB2312" w:hAnsi="仿宋_GB2312" w:cs="仿宋_GB2312" w:hint="eastAsia"/>
          <w:sz w:val="32"/>
          <w:szCs w:val="32"/>
        </w:rPr>
        <w:t>起，均实现案结事了人和，达到了减少社会对抗，促进社会和谐的目的。开展羁押必要性审查</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人，建议并变更强制措施</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人，黄某勇羁押必要性审查案被评为全国检察机关优案。</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用心办好人民群众“急难愁盼”的事。</w:t>
      </w:r>
      <w:r>
        <w:rPr>
          <w:rFonts w:ascii="仿宋_GB2312" w:eastAsia="仿宋_GB2312" w:hAnsi="仿宋_GB2312" w:cs="仿宋_GB2312" w:hint="eastAsia"/>
          <w:sz w:val="32"/>
          <w:szCs w:val="32"/>
        </w:rPr>
        <w:t>紧盯“讨薪难”问题，起诉拒不支付劳动报酬犯罪</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人，支持农民工起诉</w:t>
      </w:r>
      <w:r>
        <w:rPr>
          <w:rFonts w:ascii="仿宋_GB2312" w:eastAsia="仿宋_GB2312" w:hAnsi="仿宋_GB2312" w:cs="仿宋_GB2312"/>
          <w:sz w:val="32"/>
          <w:szCs w:val="32"/>
        </w:rPr>
        <w:t>44</w:t>
      </w:r>
      <w:r>
        <w:rPr>
          <w:rFonts w:ascii="仿宋_GB2312" w:eastAsia="仿宋_GB2312" w:hAnsi="仿宋_GB2312" w:cs="仿宋_GB2312" w:hint="eastAsia"/>
          <w:sz w:val="32"/>
          <w:szCs w:val="32"/>
        </w:rPr>
        <w:t>件，帮助追回“血汗钱”</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余万元。紧盯基本农田保护，办理国土领域公益诉讼案件</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起，督促恢复基本农田</w:t>
      </w:r>
      <w:r>
        <w:rPr>
          <w:rFonts w:ascii="仿宋_GB2312" w:eastAsia="仿宋_GB2312" w:hAnsi="仿宋_GB2312" w:cs="仿宋_GB2312"/>
          <w:sz w:val="32"/>
          <w:szCs w:val="32"/>
        </w:rPr>
        <w:t>16.95</w:t>
      </w:r>
      <w:r>
        <w:rPr>
          <w:rFonts w:ascii="仿宋_GB2312" w:eastAsia="仿宋_GB2312" w:hAnsi="仿宋_GB2312" w:cs="仿宋_GB2312" w:hint="eastAsia"/>
          <w:sz w:val="32"/>
          <w:szCs w:val="32"/>
        </w:rPr>
        <w:t>亩。紧盯“申诉难”问题，全面推行律师参与化解和代理涉法涉诉信访案件制度，成功化解了一起信访老案。紧盯“群众信访回应难”问题，坚持检察长接待日制度，落实群众信访件件有回复制度，受理的</w:t>
      </w:r>
      <w:r>
        <w:rPr>
          <w:rFonts w:ascii="仿宋_GB2312" w:eastAsia="仿宋_GB2312" w:hAnsi="仿宋_GB2312" w:cs="仿宋_GB2312"/>
          <w:sz w:val="32"/>
          <w:szCs w:val="32"/>
        </w:rPr>
        <w:t>190</w:t>
      </w:r>
      <w:r>
        <w:rPr>
          <w:rFonts w:ascii="仿宋_GB2312" w:eastAsia="仿宋_GB2312" w:hAnsi="仿宋_GB2312" w:cs="仿宋_GB2312" w:hint="eastAsia"/>
          <w:sz w:val="32"/>
          <w:szCs w:val="32"/>
        </w:rPr>
        <w:t>件群众信访案件均在</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日内告知谁在办、</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个月内告知办理过程或结果，其中办结中央和省委巡视组交办案件</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件。</w:t>
      </w:r>
    </w:p>
    <w:p w:rsidR="00F042E3" w:rsidRDefault="00F042E3" w:rsidP="00EC2DF2">
      <w:pPr>
        <w:spacing w:line="560" w:lineRule="exact"/>
        <w:ind w:firstLineChars="200" w:firstLine="31680"/>
        <w:rPr>
          <w:rFonts w:ascii="黑体" w:eastAsia="黑体" w:hAnsi="黑体" w:cs="黑体"/>
          <w:sz w:val="32"/>
          <w:szCs w:val="32"/>
        </w:rPr>
      </w:pPr>
      <w:r>
        <w:rPr>
          <w:rFonts w:ascii="黑体" w:eastAsia="黑体" w:hAnsi="黑体" w:cs="黑体" w:hint="eastAsia"/>
          <w:sz w:val="32"/>
          <w:szCs w:val="32"/>
        </w:rPr>
        <w:t>二、以维护司法公正为追求，在提升法律监督质效中捍卫公平正义</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严格防范冤假错案。</w:t>
      </w:r>
      <w:r>
        <w:rPr>
          <w:rFonts w:ascii="仿宋_GB2312" w:eastAsia="仿宋_GB2312" w:hAnsi="仿宋_GB2312" w:cs="仿宋_GB2312" w:hint="eastAsia"/>
          <w:sz w:val="32"/>
          <w:szCs w:val="32"/>
        </w:rPr>
        <w:t>对侦查机关不应当立案而立案的监督撤案</w:t>
      </w:r>
      <w:r>
        <w:rPr>
          <w:rFonts w:ascii="仿宋_GB2312" w:eastAsia="仿宋_GB2312" w:hAnsi="仿宋_GB2312" w:cs="仿宋_GB2312"/>
          <w:sz w:val="32"/>
          <w:szCs w:val="32"/>
        </w:rPr>
        <w:t>21</w:t>
      </w:r>
      <w:r>
        <w:rPr>
          <w:rFonts w:ascii="仿宋_GB2312" w:eastAsia="仿宋_GB2312" w:hAnsi="仿宋_GB2312" w:cs="仿宋_GB2312" w:hint="eastAsia"/>
          <w:sz w:val="32"/>
          <w:szCs w:val="32"/>
        </w:rPr>
        <w:t>件，对侦查活动违法情形提出纠正意见</w:t>
      </w:r>
      <w:r>
        <w:rPr>
          <w:rFonts w:ascii="仿宋_GB2312" w:eastAsia="仿宋_GB2312" w:hAnsi="仿宋_GB2312" w:cs="仿宋_GB2312"/>
          <w:sz w:val="32"/>
          <w:szCs w:val="32"/>
        </w:rPr>
        <w:t>48</w:t>
      </w:r>
      <w:r>
        <w:rPr>
          <w:rFonts w:ascii="仿宋_GB2312" w:eastAsia="仿宋_GB2312" w:hAnsi="仿宋_GB2312" w:cs="仿宋_GB2312" w:hint="eastAsia"/>
          <w:sz w:val="32"/>
          <w:szCs w:val="32"/>
        </w:rPr>
        <w:t>件次，排除非法证据</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件，对不构成犯罪和证据不足的不批捕</w:t>
      </w:r>
      <w:r>
        <w:rPr>
          <w:rFonts w:ascii="仿宋_GB2312" w:eastAsia="仿宋_GB2312" w:hAnsi="仿宋_GB2312" w:cs="仿宋_GB2312"/>
          <w:sz w:val="32"/>
          <w:szCs w:val="32"/>
        </w:rPr>
        <w:t>89</w:t>
      </w:r>
      <w:r>
        <w:rPr>
          <w:rFonts w:ascii="仿宋_GB2312" w:eastAsia="仿宋_GB2312" w:hAnsi="仿宋_GB2312" w:cs="仿宋_GB2312" w:hint="eastAsia"/>
          <w:sz w:val="32"/>
          <w:szCs w:val="32"/>
        </w:rPr>
        <w:t>人，不起诉</w:t>
      </w:r>
      <w:r>
        <w:rPr>
          <w:rFonts w:ascii="仿宋_GB2312" w:eastAsia="仿宋_GB2312" w:hAnsi="仿宋_GB2312" w:cs="仿宋_GB2312"/>
          <w:sz w:val="32"/>
          <w:szCs w:val="32"/>
        </w:rPr>
        <w:t>79</w:t>
      </w:r>
      <w:r>
        <w:rPr>
          <w:rFonts w:ascii="仿宋_GB2312" w:eastAsia="仿宋_GB2312" w:hAnsi="仿宋_GB2312" w:cs="仿宋_GB2312" w:hint="eastAsia"/>
          <w:sz w:val="32"/>
          <w:szCs w:val="32"/>
        </w:rPr>
        <w:t>人，纠正漏捕</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人、漏诉</w:t>
      </w:r>
      <w:r>
        <w:rPr>
          <w:rFonts w:ascii="仿宋_GB2312" w:eastAsia="仿宋_GB2312" w:hAnsi="仿宋_GB2312" w:cs="仿宋_GB2312"/>
          <w:sz w:val="32"/>
          <w:szCs w:val="32"/>
        </w:rPr>
        <w:t>68</w:t>
      </w:r>
      <w:r>
        <w:rPr>
          <w:rFonts w:ascii="仿宋_GB2312" w:eastAsia="仿宋_GB2312" w:hAnsi="仿宋_GB2312" w:cs="仿宋_GB2312" w:hint="eastAsia"/>
          <w:sz w:val="32"/>
          <w:szCs w:val="32"/>
        </w:rPr>
        <w:t>人。提出抗诉</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件，提请市检察院抗诉</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件，均得到上级院支持，其中戴某国因犯强奸罪一审被判处有期徒刑六年，经我院提请抗诉，最终改判为有期徒刑十二年。对认为确有错误的民事和行政生效裁判、调解书提出抗诉或再审检察建议</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件，对民事行政审判活动违法情形提出检察建议</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件。</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着力纠治执法司法不规范现象。</w:t>
      </w:r>
      <w:r>
        <w:rPr>
          <w:rFonts w:ascii="仿宋_GB2312" w:eastAsia="仿宋_GB2312" w:hAnsi="仿宋_GB2312" w:cs="仿宋_GB2312" w:hint="eastAsia"/>
          <w:sz w:val="32"/>
          <w:szCs w:val="32"/>
        </w:rPr>
        <w:t>紧盯有案不立、以罚代刑等突出问题，共监督行政执法机关移送涉嫌犯罪线索</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件、监督侦查机关立案</w:t>
      </w:r>
      <w:r>
        <w:rPr>
          <w:rFonts w:ascii="仿宋_GB2312" w:eastAsia="仿宋_GB2312" w:hAnsi="仿宋_GB2312" w:cs="仿宋_GB2312"/>
          <w:sz w:val="32"/>
          <w:szCs w:val="32"/>
        </w:rPr>
        <w:t>18</w:t>
      </w:r>
      <w:r>
        <w:rPr>
          <w:rFonts w:ascii="仿宋_GB2312" w:eastAsia="仿宋_GB2312" w:hAnsi="仿宋_GB2312" w:cs="仿宋_GB2312" w:hint="eastAsia"/>
          <w:sz w:val="32"/>
          <w:szCs w:val="32"/>
        </w:rPr>
        <w:t>件。就刑事执行和监管活动中发现的违规行为，提出纠正意见</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件次，发出监外执行建议</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件，纠正暂予监外执行不当</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人。定期开展社区矫正专项检查，对发现的问题及时提出意见和建议，发出收监执行建议</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件。开展财产刑执行专项检察“回头看”活动，针对发现的问题发出检察建议予以纠正。开展剥夺政治权利执行检察、羁押期限检察、强制医疗案件检察等专项监督活动。办理民事审判违法行为监督案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件，民事执行监督案</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件。</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依法推进公益诉讼工作。</w:t>
      </w:r>
      <w:r>
        <w:rPr>
          <w:rFonts w:ascii="仿宋_GB2312" w:eastAsia="仿宋_GB2312" w:hAnsi="仿宋_GB2312" w:cs="仿宋_GB2312" w:hint="eastAsia"/>
          <w:sz w:val="32"/>
          <w:szCs w:val="32"/>
        </w:rPr>
        <w:t>认真贯彻修改后的民事诉讼法和行政诉讼法，聚焦生态环境资源保护、食品药品安全、国有资产保护、国有土地使用权出让等领域，综合运用诉前检察建议、支持起诉、提起诉讼等监督方式，推进公益诉讼工作。自</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年开展公益诉讼检察工作以来，共办理公益诉讼案件</w:t>
      </w:r>
      <w:r>
        <w:rPr>
          <w:rFonts w:ascii="仿宋_GB2312" w:eastAsia="仿宋_GB2312" w:hAnsi="仿宋_GB2312" w:cs="仿宋_GB2312"/>
          <w:sz w:val="32"/>
          <w:szCs w:val="32"/>
        </w:rPr>
        <w:t>102</w:t>
      </w:r>
      <w:r>
        <w:rPr>
          <w:rFonts w:ascii="仿宋_GB2312" w:eastAsia="仿宋_GB2312" w:hAnsi="仿宋_GB2312" w:cs="仿宋_GB2312" w:hint="eastAsia"/>
          <w:sz w:val="32"/>
          <w:szCs w:val="32"/>
        </w:rPr>
        <w:t>件，其中行政公益诉讼案件</w:t>
      </w:r>
      <w:r>
        <w:rPr>
          <w:rFonts w:ascii="仿宋_GB2312" w:eastAsia="仿宋_GB2312" w:hAnsi="仿宋_GB2312" w:cs="仿宋_GB2312"/>
          <w:sz w:val="32"/>
          <w:szCs w:val="32"/>
        </w:rPr>
        <w:t>75</w:t>
      </w:r>
      <w:r>
        <w:rPr>
          <w:rFonts w:ascii="仿宋_GB2312" w:eastAsia="仿宋_GB2312" w:hAnsi="仿宋_GB2312" w:cs="仿宋_GB2312" w:hint="eastAsia"/>
          <w:sz w:val="32"/>
          <w:szCs w:val="32"/>
        </w:rPr>
        <w:t>件，督促追缴国有土地出让金</w:t>
      </w:r>
      <w:r>
        <w:rPr>
          <w:rFonts w:ascii="仿宋_GB2312" w:eastAsia="仿宋_GB2312" w:hAnsi="仿宋_GB2312" w:cs="仿宋_GB2312"/>
          <w:sz w:val="32"/>
          <w:szCs w:val="32"/>
        </w:rPr>
        <w:t>1114</w:t>
      </w:r>
      <w:r>
        <w:rPr>
          <w:rFonts w:ascii="仿宋_GB2312" w:eastAsia="仿宋_GB2312" w:hAnsi="仿宋_GB2312" w:cs="仿宋_GB2312" w:hint="eastAsia"/>
          <w:sz w:val="32"/>
          <w:szCs w:val="32"/>
        </w:rPr>
        <w:t>万元，督促传统村落保护项目落地实施，刑事附带民事公益诉讼案件</w:t>
      </w:r>
      <w:r>
        <w:rPr>
          <w:rFonts w:ascii="仿宋_GB2312" w:eastAsia="仿宋_GB2312" w:hAnsi="仿宋_GB2312" w:cs="仿宋_GB2312"/>
          <w:sz w:val="32"/>
          <w:szCs w:val="32"/>
        </w:rPr>
        <w:t>27</w:t>
      </w:r>
      <w:r>
        <w:rPr>
          <w:rFonts w:ascii="仿宋_GB2312" w:eastAsia="仿宋_GB2312" w:hAnsi="仿宋_GB2312" w:cs="仿宋_GB2312" w:hint="eastAsia"/>
          <w:sz w:val="32"/>
          <w:szCs w:val="32"/>
        </w:rPr>
        <w:t>件，将追赔生态损害赔偿金</w:t>
      </w:r>
      <w:r>
        <w:rPr>
          <w:rFonts w:ascii="仿宋_GB2312" w:eastAsia="仿宋_GB2312" w:hAnsi="仿宋_GB2312" w:cs="仿宋_GB2312"/>
          <w:sz w:val="32"/>
          <w:szCs w:val="32"/>
        </w:rPr>
        <w:t>5.2</w:t>
      </w:r>
      <w:r>
        <w:rPr>
          <w:rFonts w:ascii="仿宋_GB2312" w:eastAsia="仿宋_GB2312" w:hAnsi="仿宋_GB2312" w:cs="仿宋_GB2312" w:hint="eastAsia"/>
          <w:sz w:val="32"/>
          <w:szCs w:val="32"/>
        </w:rPr>
        <w:t>万元用于购买鱼苗，牵头在两江峡谷国家森林公园和白云湖国家湿地公园水域开展增殖放流生态修复活动，实现了“惩治犯罪与生态修复”双赢。</w:t>
      </w:r>
    </w:p>
    <w:p w:rsidR="00F042E3" w:rsidRPr="00962DD0" w:rsidRDefault="00F042E3" w:rsidP="00EC2DF2">
      <w:pPr>
        <w:spacing w:line="560" w:lineRule="exact"/>
        <w:ind w:firstLineChars="200" w:firstLine="31680"/>
        <w:rPr>
          <w:rFonts w:ascii="仿宋_GB2312" w:eastAsia="仿宋_GB2312" w:hAnsi="仿宋_GB2312" w:cs="仿宋_GB2312"/>
          <w:spacing w:val="-6"/>
          <w:sz w:val="32"/>
          <w:szCs w:val="32"/>
        </w:rPr>
      </w:pPr>
      <w:r w:rsidRPr="00962DD0">
        <w:rPr>
          <w:rFonts w:ascii="黑体" w:eastAsia="黑体" w:hAnsi="黑体" w:cs="黑体" w:hint="eastAsia"/>
          <w:spacing w:val="-6"/>
          <w:sz w:val="32"/>
          <w:szCs w:val="32"/>
        </w:rPr>
        <w:t>三、以贯彻新发展理念为指导，在服务大局中展现司法作为</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主动服务打好三大攻坚战。</w:t>
      </w:r>
      <w:r>
        <w:rPr>
          <w:rFonts w:ascii="仿宋_GB2312" w:eastAsia="仿宋_GB2312" w:hAnsi="仿宋_GB2312" w:cs="仿宋_GB2312" w:hint="eastAsia"/>
          <w:sz w:val="32"/>
          <w:szCs w:val="32"/>
        </w:rPr>
        <w:t>为金融安全护航。起诉集资诈骗、非法吸收公众存款、网络传销等破坏金融秩序犯罪</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人，依法办理了“智联媒动”网络传销案、“全家福”集资诈骗案等一批有影响力的案件。为脱贫攻坚助力。扎实推进威溪乡兴隆村驻村帮扶工作，推动乡村振兴战略实施。依法严厉打击危害农村稳定、破坏农业生产和侵害农民利益的犯罪，起诉</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人，严惩扶贫领域腐败，起诉侵吞、私分扶贫资金犯罪</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人，对</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名犯罪情节轻微且可能因案返贫的犯罪嫌疑人依法不起诉。为生态城步添彩。积极融入湖南南山国家公园试点工作，促进生态保护和经济发展共赢，严厉打击破坏生态资源环境犯罪，起诉</w:t>
      </w:r>
      <w:r>
        <w:rPr>
          <w:rFonts w:ascii="仿宋_GB2312" w:eastAsia="仿宋_GB2312" w:hAnsi="仿宋_GB2312" w:cs="仿宋_GB2312"/>
          <w:sz w:val="32"/>
          <w:szCs w:val="32"/>
        </w:rPr>
        <w:t>134</w:t>
      </w:r>
      <w:r>
        <w:rPr>
          <w:rFonts w:ascii="仿宋_GB2312" w:eastAsia="仿宋_GB2312" w:hAnsi="仿宋_GB2312" w:cs="仿宋_GB2312" w:hint="eastAsia"/>
          <w:sz w:val="32"/>
          <w:szCs w:val="32"/>
        </w:rPr>
        <w:t>人，督促修复被污染、破坏、违法占用的林地</w:t>
      </w:r>
      <w:r>
        <w:rPr>
          <w:rFonts w:ascii="仿宋_GB2312" w:eastAsia="仿宋_GB2312" w:hAnsi="仿宋_GB2312" w:cs="仿宋_GB2312"/>
          <w:sz w:val="32"/>
          <w:szCs w:val="32"/>
        </w:rPr>
        <w:t>126</w:t>
      </w:r>
      <w:r>
        <w:rPr>
          <w:rFonts w:ascii="仿宋_GB2312" w:eastAsia="仿宋_GB2312" w:hAnsi="仿宋_GB2312" w:cs="仿宋_GB2312" w:hint="eastAsia"/>
          <w:sz w:val="32"/>
          <w:szCs w:val="32"/>
        </w:rPr>
        <w:t>亩，督促恢复被污染水源地</w:t>
      </w:r>
      <w:r>
        <w:rPr>
          <w:rFonts w:ascii="仿宋_GB2312" w:eastAsia="仿宋_GB2312" w:hAnsi="仿宋_GB2312" w:cs="仿宋_GB2312"/>
          <w:sz w:val="32"/>
          <w:szCs w:val="32"/>
        </w:rPr>
        <w:t>120</w:t>
      </w:r>
      <w:r>
        <w:rPr>
          <w:rFonts w:ascii="仿宋_GB2312" w:eastAsia="仿宋_GB2312" w:hAnsi="仿宋_GB2312" w:cs="仿宋_GB2312" w:hint="eastAsia"/>
          <w:sz w:val="32"/>
          <w:szCs w:val="32"/>
        </w:rPr>
        <w:t>亩，督促整治和关停污染环境企业</w:t>
      </w:r>
      <w:r>
        <w:rPr>
          <w:rFonts w:ascii="仿宋_GB2312" w:eastAsia="仿宋_GB2312" w:hAnsi="仿宋_GB2312" w:cs="仿宋_GB2312"/>
          <w:sz w:val="32"/>
          <w:szCs w:val="32"/>
        </w:rPr>
        <w:t>14</w:t>
      </w:r>
      <w:r>
        <w:rPr>
          <w:rFonts w:ascii="仿宋_GB2312" w:eastAsia="仿宋_GB2312" w:hAnsi="仿宋_GB2312" w:cs="仿宋_GB2312" w:hint="eastAsia"/>
          <w:sz w:val="32"/>
          <w:szCs w:val="32"/>
        </w:rPr>
        <w:t>家，督促关停违法采砂沙场</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家，督促整改垃圾转运场</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处，督促大桥水电站恢复生态基流。</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护航经济发展。</w:t>
      </w:r>
      <w:r>
        <w:rPr>
          <w:rFonts w:ascii="仿宋_GB2312" w:eastAsia="仿宋_GB2312" w:hAnsi="仿宋_GB2312" w:cs="仿宋_GB2312" w:hint="eastAsia"/>
          <w:sz w:val="32"/>
          <w:szCs w:val="32"/>
        </w:rPr>
        <w:t>坚持依法保障民营企业权益与促进守法合规经营并重，全力画好支持民营企业发展的同心圆。依法平等保护各类市场主体，有力惩治侵害民营企业合法权益的犯罪，起诉破坏生产经营、强迫交易、串通投标犯罪</w:t>
      </w:r>
      <w:r>
        <w:rPr>
          <w:rFonts w:ascii="仿宋_GB2312" w:eastAsia="仿宋_GB2312" w:hAnsi="仿宋_GB2312" w:cs="仿宋_GB2312"/>
          <w:sz w:val="32"/>
          <w:szCs w:val="32"/>
        </w:rPr>
        <w:t>23</w:t>
      </w:r>
      <w:r>
        <w:rPr>
          <w:rFonts w:ascii="仿宋_GB2312" w:eastAsia="仿宋_GB2312" w:hAnsi="仿宋_GB2312" w:cs="仿宋_GB2312" w:hint="eastAsia"/>
          <w:sz w:val="32"/>
          <w:szCs w:val="32"/>
        </w:rPr>
        <w:t>人，监督立案</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件，组织对涉及民营企业的“挂案”进行专项清理，监督撤案</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件。准确适用“能不捕的不捕、能不诉的不诉、能不判实刑的提出适用缓刑建议”刑事司法政策，对</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名犯罪情节轻微的涉案企业主依法不起诉。同时探索督促涉案企业合规管理，促进“严管”制度化，不让“厚爱”被滥用。</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忠实履行反腐败工作职责。</w:t>
      </w:r>
      <w:r>
        <w:rPr>
          <w:rFonts w:ascii="仿宋_GB2312" w:eastAsia="仿宋_GB2312" w:hAnsi="仿宋_GB2312" w:cs="仿宋_GB2312" w:hint="eastAsia"/>
          <w:sz w:val="32"/>
          <w:szCs w:val="32"/>
        </w:rPr>
        <w:t>坚决贯彻司法体制改革期间反腐败工作“力度不减，节奏不变，尺度不松”的要求，积极查办职务犯罪案件。</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年，完成市院交办案件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人，立案侦查贪污贿赂案件</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件</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人，渎职侵权犯罪</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人，其中大要案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人。积极支持、配合监察体制改革，坚守检察机关在反腐败战线中的职责和使命，协同完善监察执法与刑事司法衔接机制，办案质量不断提升。</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年以来，共受理移送审查起诉的职务犯罪案件</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件</w:t>
      </w:r>
      <w:r>
        <w:rPr>
          <w:rFonts w:ascii="仿宋_GB2312" w:eastAsia="仿宋_GB2312" w:hAnsi="仿宋_GB2312" w:cs="仿宋_GB2312"/>
          <w:sz w:val="32"/>
          <w:szCs w:val="32"/>
        </w:rPr>
        <w:t>17</w:t>
      </w:r>
      <w:r>
        <w:rPr>
          <w:rFonts w:ascii="仿宋_GB2312" w:eastAsia="仿宋_GB2312" w:hAnsi="仿宋_GB2312" w:cs="仿宋_GB2312" w:hint="eastAsia"/>
          <w:sz w:val="32"/>
          <w:szCs w:val="32"/>
        </w:rPr>
        <w:t>人，依法起诉</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人（含积案</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人）。依法提前介入县发展与改革局原党组书记、局长蒋某智贪污、受贿案调查，及时巩固证据，在一个月内审结起诉。</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促进完善社会治理体系。</w:t>
      </w:r>
      <w:r>
        <w:rPr>
          <w:rFonts w:ascii="仿宋_GB2312" w:eastAsia="仿宋_GB2312" w:hAnsi="仿宋_GB2312" w:cs="仿宋_GB2312" w:hint="eastAsia"/>
          <w:sz w:val="32"/>
          <w:szCs w:val="32"/>
        </w:rPr>
        <w:t>全面参与市域社会治理现代化试点，积极做好检察环节综合治理工作。坚定捍卫“法不能向不法让步”的法治精神，对朱某友、朱某健父子涉嫌故意伤害罪的行为依法认定为正当防卫，作出绝对不起诉决定，诠释正当防卫理念和适用规则，切实矫正“谁闹谁有理”“谁受伤谁有理”的错误倾向。切实保护好英烈权益，与中国人民解放军长沙军事检察院联合督促有关单位整修贺顺祥烈士墓，并对全县境内烈士墓进行维护修缮，在全县营造了崇尚英雄、保护英烈的良好氛围。</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强化特殊群体和困难群众权益保障。</w:t>
      </w:r>
      <w:r>
        <w:rPr>
          <w:rFonts w:ascii="仿宋_GB2312" w:eastAsia="仿宋_GB2312" w:hAnsi="仿宋_GB2312" w:cs="仿宋_GB2312" w:hint="eastAsia"/>
          <w:sz w:val="32"/>
          <w:szCs w:val="32"/>
        </w:rPr>
        <w:t>加强涉罪未成年人教育感化挽救，落实合适成年人到场、社会调查、附条件不起诉、犯罪记录封存等制度，依法起诉涉嫌严重犯罪的未成年人</w:t>
      </w:r>
      <w:r>
        <w:rPr>
          <w:rFonts w:ascii="仿宋_GB2312" w:eastAsia="仿宋_GB2312" w:hAnsi="仿宋_GB2312" w:cs="仿宋_GB2312"/>
          <w:sz w:val="32"/>
          <w:szCs w:val="32"/>
        </w:rPr>
        <w:t>43</w:t>
      </w:r>
      <w:r>
        <w:rPr>
          <w:rFonts w:ascii="仿宋_GB2312" w:eastAsia="仿宋_GB2312" w:hAnsi="仿宋_GB2312" w:cs="仿宋_GB2312" w:hint="eastAsia"/>
          <w:sz w:val="32"/>
          <w:szCs w:val="32"/>
        </w:rPr>
        <w:t>人，对犯罪情节轻微且有悔罪表现的未成年人附条件不起诉</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人。保护妇女人身权益，依法起诉涉嫌强奸罪、引诱、容留、介绍卖淫罪等犯罪嫌疑人</w:t>
      </w:r>
      <w:r>
        <w:rPr>
          <w:rFonts w:ascii="仿宋_GB2312" w:eastAsia="仿宋_GB2312" w:hAnsi="仿宋_GB2312" w:cs="仿宋_GB2312"/>
          <w:sz w:val="32"/>
          <w:szCs w:val="32"/>
        </w:rPr>
        <w:t>38</w:t>
      </w:r>
      <w:r>
        <w:rPr>
          <w:rFonts w:ascii="仿宋_GB2312" w:eastAsia="仿宋_GB2312" w:hAnsi="仿宋_GB2312" w:cs="仿宋_GB2312" w:hint="eastAsia"/>
          <w:sz w:val="32"/>
          <w:szCs w:val="32"/>
        </w:rPr>
        <w:t>人。对</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名生活困难的被害人提供司法救助，发放救助金</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万元。</w:t>
      </w:r>
    </w:p>
    <w:p w:rsidR="00F042E3" w:rsidRDefault="00F042E3" w:rsidP="00EC2DF2">
      <w:pPr>
        <w:spacing w:line="560" w:lineRule="exact"/>
        <w:ind w:firstLineChars="200" w:firstLine="31680"/>
        <w:rPr>
          <w:rFonts w:ascii="黑体" w:eastAsia="黑体" w:hAnsi="黑体" w:cs="黑体"/>
          <w:sz w:val="32"/>
          <w:szCs w:val="32"/>
        </w:rPr>
      </w:pPr>
      <w:r>
        <w:rPr>
          <w:rFonts w:ascii="黑体" w:eastAsia="黑体" w:hAnsi="黑体" w:cs="黑体" w:hint="eastAsia"/>
          <w:sz w:val="32"/>
          <w:szCs w:val="32"/>
        </w:rPr>
        <w:t>四、以检察工作高质量发展为导向，在教育管理中激发内生动力</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把党的政治建设摆在首位。</w:t>
      </w:r>
      <w:r>
        <w:rPr>
          <w:rFonts w:ascii="仿宋_GB2312" w:eastAsia="仿宋_GB2312" w:hAnsi="仿宋_GB2312" w:cs="仿宋_GB2312" w:hint="eastAsia"/>
          <w:sz w:val="32"/>
          <w:szCs w:val="32"/>
        </w:rPr>
        <w:t>学思践悟习近平法治思想，坚决贯彻《中国共产党政法工作条例》，自觉融入检察履职，主动向县委、县委政法委报告重大事项。扎实开展“两学一做”“不忘初心、牢记使命”主题教育，推动政法队伍教育整顿、党史学习教育走深走实，引导全体干警提高政治站位，严格党的政治纪律和组织纪律，严肃党内政治生活，让“红脸出汗”的批评与自我批评成为常态，培植良好作风的生成土壤。</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持续深化检察改革、优化检察管理。</w:t>
      </w:r>
      <w:r>
        <w:rPr>
          <w:rFonts w:ascii="仿宋_GB2312" w:eastAsia="仿宋_GB2312" w:hAnsi="仿宋_GB2312" w:cs="仿宋_GB2312" w:hint="eastAsia"/>
          <w:sz w:val="32"/>
          <w:szCs w:val="32"/>
        </w:rPr>
        <w:t>推动人员分类管理，完成内设机构重塑性改革，完善员额检察官动态调整、员额检察官退出等管理机制。坚持以质量、效率、效果为核心，构建检察业务考评、案件质量评查、检察官业绩考评“三位一体”考核评价体系。通过设立“案</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件比”评价指标，防止不必要的程序空转，提高司法效率。</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大力实施人才强检、文化育检工程。</w:t>
      </w:r>
      <w:r>
        <w:rPr>
          <w:rFonts w:ascii="仿宋_GB2312" w:eastAsia="仿宋_GB2312" w:hAnsi="仿宋_GB2312" w:cs="仿宋_GB2312" w:hint="eastAsia"/>
          <w:sz w:val="32"/>
          <w:szCs w:val="32"/>
        </w:rPr>
        <w:t>逢牌必夺，逢先必争，逢优必创，通过争创活动，对标对表全面提升队伍素质，分类实施检察人员核心竞争能力训练，组织、参加各类培训</w:t>
      </w:r>
      <w:r>
        <w:rPr>
          <w:rFonts w:ascii="仿宋_GB2312" w:eastAsia="仿宋_GB2312" w:hAnsi="仿宋_GB2312" w:cs="仿宋_GB2312"/>
          <w:sz w:val="32"/>
          <w:szCs w:val="32"/>
        </w:rPr>
        <w:t>1600</w:t>
      </w:r>
      <w:r>
        <w:rPr>
          <w:rFonts w:ascii="仿宋_GB2312" w:eastAsia="仿宋_GB2312" w:hAnsi="仿宋_GB2312" w:cs="仿宋_GB2312" w:hint="eastAsia"/>
          <w:sz w:val="32"/>
          <w:szCs w:val="32"/>
        </w:rPr>
        <w:t>余人次。构建“互联网＋”“大案练兵”等实用实战培训模式，举办民法典、刑法修正案学习等专题培训。深入推进检察文化建设，弘扬爱国主义精神，培育干警家国情怀，涵养检察职业道德操守。五年间，</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人获省检察院嘉奖，</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人获市检察院嘉奖，</w:t>
      </w:r>
      <w:r>
        <w:rPr>
          <w:rFonts w:ascii="仿宋_GB2312" w:eastAsia="仿宋_GB2312" w:hAnsi="仿宋_GB2312" w:cs="仿宋_GB2312"/>
          <w:sz w:val="32"/>
          <w:szCs w:val="32"/>
        </w:rPr>
        <w:t>76</w:t>
      </w:r>
      <w:r>
        <w:rPr>
          <w:rFonts w:ascii="仿宋_GB2312" w:eastAsia="仿宋_GB2312" w:hAnsi="仿宋_GB2312" w:cs="仿宋_GB2312" w:hint="eastAsia"/>
          <w:sz w:val="32"/>
          <w:szCs w:val="32"/>
        </w:rPr>
        <w:t>人次获县委县政府表彰，</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年业务考评成绩跃居全市基层院第一。</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坚持刀刃向内正风肃纪。</w:t>
      </w:r>
      <w:r>
        <w:rPr>
          <w:rFonts w:ascii="仿宋_GB2312" w:eastAsia="仿宋_GB2312" w:hAnsi="仿宋_GB2312" w:cs="仿宋_GB2312" w:hint="eastAsia"/>
          <w:sz w:val="32"/>
          <w:szCs w:val="32"/>
        </w:rPr>
        <w:t>以创建廉洁单位为契机，紧盯执法办案各环节廉政风险点，将全面从严治党主体责任落到实处。主动接受和大力支持派驻纪检监察组监督执纪。扎实开展检察队伍教育整顿，自查问题</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条，建章立制</w:t>
      </w:r>
      <w:r>
        <w:rPr>
          <w:rFonts w:ascii="仿宋_GB2312" w:eastAsia="仿宋_GB2312" w:hAnsi="仿宋_GB2312" w:cs="仿宋_GB2312"/>
          <w:sz w:val="32"/>
          <w:szCs w:val="32"/>
        </w:rPr>
        <w:t>16</w:t>
      </w:r>
      <w:r>
        <w:rPr>
          <w:rFonts w:ascii="仿宋_GB2312" w:eastAsia="仿宋_GB2312" w:hAnsi="仿宋_GB2312" w:cs="仿宋_GB2312" w:hint="eastAsia"/>
          <w:sz w:val="32"/>
          <w:szCs w:val="32"/>
        </w:rPr>
        <w:t>项，运用第一种、第二种形态处理干警</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人。领导班子带头落实“三个规定”，共记录报告有关事项</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件，广泛转发典型警示案例，向社会传达打招呼说情行不通的强烈信号。积极配合市检察院党组的巡察，对发现的问题照单全收，逐一深挖根源，认真整改到位。</w:t>
      </w:r>
      <w:bookmarkStart w:id="0" w:name="_GoBack"/>
      <w:bookmarkEnd w:id="0"/>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黑体" w:eastAsia="黑体" w:hAnsi="黑体" w:cs="黑体" w:hint="eastAsia"/>
          <w:sz w:val="32"/>
          <w:szCs w:val="32"/>
        </w:rPr>
        <w:t>五、以自觉接受人大和各界监督为动力，推动实现检察权运行规范有序</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自觉接受人大监督。</w:t>
      </w:r>
      <w:r>
        <w:rPr>
          <w:rFonts w:ascii="仿宋_GB2312" w:eastAsia="仿宋_GB2312" w:hAnsi="仿宋_GB2312" w:cs="仿宋_GB2312" w:hint="eastAsia"/>
          <w:sz w:val="32"/>
          <w:szCs w:val="32"/>
        </w:rPr>
        <w:t>认真落实县第十七届人大历次会议精神，及时全面梳理人大代表历次审议报告中、视察工作、参加座谈时提出的意见和建议，并认真整改落实。向县人大常委会报告办理职务犯罪、司法改革、公益诉讼等工作，积极配合专项检查和调研。强化与人大代表联络，每月定期向人大代表、政协委员发送工作动态信息，走访人大代表</w:t>
      </w:r>
      <w:r>
        <w:rPr>
          <w:rFonts w:ascii="仿宋_GB2312" w:eastAsia="仿宋_GB2312" w:hAnsi="仿宋_GB2312" w:cs="仿宋_GB2312"/>
          <w:sz w:val="32"/>
          <w:szCs w:val="32"/>
        </w:rPr>
        <w:t>400</w:t>
      </w:r>
      <w:r>
        <w:rPr>
          <w:rFonts w:ascii="仿宋_GB2312" w:eastAsia="仿宋_GB2312" w:hAnsi="仿宋_GB2312" w:cs="仿宋_GB2312" w:hint="eastAsia"/>
          <w:sz w:val="32"/>
          <w:szCs w:val="32"/>
        </w:rPr>
        <w:t>余人次。常态化开展检察开放日活动，多次邀请人大代表走进检察机关视察指导工作，真心诚意听取意见。</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自觉接受民主监督。</w:t>
      </w:r>
      <w:r>
        <w:rPr>
          <w:rFonts w:ascii="仿宋_GB2312" w:eastAsia="仿宋_GB2312" w:hAnsi="仿宋_GB2312" w:cs="仿宋_GB2312" w:hint="eastAsia"/>
          <w:sz w:val="32"/>
          <w:szCs w:val="32"/>
        </w:rPr>
        <w:t>定时向政协委员发送工作信息，通报工作情况。主动邀请政协委员参加执法检查、案件评查。多次邀请政协委员参与检察开放日活动和检察队伍教育整顿座谈会，认真听取政协委员意见建议。</w:t>
      </w:r>
    </w:p>
    <w:p w:rsidR="00F042E3" w:rsidRDefault="00F042E3" w:rsidP="00EC2DF2">
      <w:pPr>
        <w:spacing w:line="560" w:lineRule="exact"/>
        <w:ind w:firstLineChars="200" w:firstLine="31680"/>
        <w:rPr>
          <w:rFonts w:ascii="仿宋_GB2312" w:eastAsia="仿宋_GB2312" w:hAnsi="仿宋_GB2312" w:cs="仿宋_GB2312"/>
          <w:sz w:val="32"/>
          <w:szCs w:val="32"/>
        </w:rPr>
      </w:pPr>
      <w:r w:rsidRPr="00962DD0">
        <w:rPr>
          <w:rFonts w:ascii="楷体_GB2312" w:eastAsia="楷体_GB2312" w:hAnsi="楷体_GB2312" w:cs="楷体_GB2312" w:hint="eastAsia"/>
          <w:b/>
          <w:sz w:val="32"/>
          <w:szCs w:val="32"/>
        </w:rPr>
        <w:t>拓宽人民群众监督渠道。</w:t>
      </w:r>
      <w:r>
        <w:rPr>
          <w:rFonts w:ascii="仿宋_GB2312" w:eastAsia="仿宋_GB2312" w:hAnsi="仿宋_GB2312" w:cs="仿宋_GB2312" w:hint="eastAsia"/>
          <w:sz w:val="32"/>
          <w:szCs w:val="32"/>
        </w:rPr>
        <w:t>建设服务群众统一窗口，升级完善</w:t>
      </w:r>
      <w:r>
        <w:rPr>
          <w:rFonts w:ascii="仿宋_GB2312" w:eastAsia="仿宋_GB2312" w:hAnsi="仿宋_GB2312" w:cs="仿宋_GB2312"/>
          <w:sz w:val="32"/>
          <w:szCs w:val="32"/>
        </w:rPr>
        <w:t>12309</w:t>
      </w:r>
      <w:r>
        <w:rPr>
          <w:rFonts w:ascii="仿宋_GB2312" w:eastAsia="仿宋_GB2312" w:hAnsi="仿宋_GB2312" w:cs="仿宋_GB2312" w:hint="eastAsia"/>
          <w:sz w:val="32"/>
          <w:szCs w:val="32"/>
        </w:rPr>
        <w:t>检察服务中心。将全部检察业务纳入人民监督员监督范围，邀请人民监督员、听证员公开审查和听证案件</w:t>
      </w:r>
      <w:r>
        <w:rPr>
          <w:rFonts w:ascii="仿宋_GB2312" w:eastAsia="仿宋_GB2312" w:hAnsi="仿宋_GB2312" w:cs="仿宋_GB2312"/>
          <w:sz w:val="32"/>
          <w:szCs w:val="32"/>
        </w:rPr>
        <w:t>27</w:t>
      </w:r>
      <w:r>
        <w:rPr>
          <w:rFonts w:ascii="仿宋_GB2312" w:eastAsia="仿宋_GB2312" w:hAnsi="仿宋_GB2312" w:cs="仿宋_GB2312" w:hint="eastAsia"/>
          <w:sz w:val="32"/>
          <w:szCs w:val="32"/>
        </w:rPr>
        <w:t>件次。主动公开程序性信息</w:t>
      </w:r>
      <w:r>
        <w:rPr>
          <w:rFonts w:ascii="仿宋_GB2312" w:eastAsia="仿宋_GB2312" w:hAnsi="仿宋_GB2312" w:cs="仿宋_GB2312"/>
          <w:sz w:val="32"/>
          <w:szCs w:val="32"/>
        </w:rPr>
        <w:t>1965</w:t>
      </w:r>
      <w:r>
        <w:rPr>
          <w:rFonts w:ascii="仿宋_GB2312" w:eastAsia="仿宋_GB2312" w:hAnsi="仿宋_GB2312" w:cs="仿宋_GB2312" w:hint="eastAsia"/>
          <w:sz w:val="32"/>
          <w:szCs w:val="32"/>
        </w:rPr>
        <w:t>条，法律文书</w:t>
      </w:r>
      <w:r>
        <w:rPr>
          <w:rFonts w:ascii="仿宋_GB2312" w:eastAsia="仿宋_GB2312" w:hAnsi="仿宋_GB2312" w:cs="仿宋_GB2312"/>
          <w:sz w:val="32"/>
          <w:szCs w:val="32"/>
        </w:rPr>
        <w:t>1042</w:t>
      </w:r>
      <w:r>
        <w:rPr>
          <w:rFonts w:ascii="仿宋_GB2312" w:eastAsia="仿宋_GB2312" w:hAnsi="仿宋_GB2312" w:cs="仿宋_GB2312" w:hint="eastAsia"/>
          <w:sz w:val="32"/>
          <w:szCs w:val="32"/>
        </w:rPr>
        <w:t>份。依托新媒体阵地发布检察动态信息</w:t>
      </w:r>
      <w:r>
        <w:rPr>
          <w:rFonts w:ascii="仿宋_GB2312" w:eastAsia="仿宋_GB2312" w:hAnsi="仿宋_GB2312" w:cs="仿宋_GB2312"/>
          <w:sz w:val="32"/>
          <w:szCs w:val="32"/>
        </w:rPr>
        <w:t>644</w:t>
      </w:r>
      <w:r>
        <w:rPr>
          <w:rFonts w:ascii="仿宋_GB2312" w:eastAsia="仿宋_GB2312" w:hAnsi="仿宋_GB2312" w:cs="仿宋_GB2312" w:hint="eastAsia"/>
          <w:sz w:val="32"/>
          <w:szCs w:val="32"/>
        </w:rPr>
        <w:t>条，用舆论监督倒逼检察办案质量更优、效率更高、效果更好。</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各位代表，过去的五年，县人民检察院获得了一系列的荣誉，队伍建设取得长足进步。这些成绩的取得，是县委和上级检察机关坚强领导的结果，是县人大及其常委会有力监督的结果，是县人民政府大力支持的结果，是县政协和各民主党派、工商联、无党派人士、人民团体民主监督的结果，是各位人大代表、政协委员和社会各界关心、支持、指导、帮助的结果。在此，我谨代表县人民检察院和全体检察干警表示衷心的感谢并致以崇高的敬意！</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我们清醒地认识到，检察工作仍然存在不少问题和短板。</w:t>
      </w:r>
      <w:r>
        <w:rPr>
          <w:rFonts w:ascii="黑体" w:eastAsia="黑体" w:hAnsi="黑体" w:cs="黑体" w:hint="eastAsia"/>
          <w:sz w:val="32"/>
          <w:szCs w:val="32"/>
        </w:rPr>
        <w:t>一是</w:t>
      </w:r>
      <w:r>
        <w:rPr>
          <w:rFonts w:ascii="仿宋_GB2312" w:eastAsia="仿宋_GB2312" w:hAnsi="仿宋_GB2312" w:cs="仿宋_GB2312" w:hint="eastAsia"/>
          <w:sz w:val="32"/>
          <w:szCs w:val="32"/>
        </w:rPr>
        <w:t>司法理念还需要更新、转变，个别检察干警仍然存在重办案、轻监督的观念。</w:t>
      </w:r>
      <w:r>
        <w:rPr>
          <w:rFonts w:ascii="黑体" w:eastAsia="黑体" w:hAnsi="黑体" w:cs="黑体" w:hint="eastAsia"/>
          <w:sz w:val="32"/>
          <w:szCs w:val="32"/>
        </w:rPr>
        <w:t>二是</w:t>
      </w:r>
      <w:r>
        <w:rPr>
          <w:rFonts w:ascii="仿宋_GB2312" w:eastAsia="仿宋_GB2312" w:hAnsi="仿宋_GB2312" w:cs="仿宋_GB2312" w:hint="eastAsia"/>
          <w:sz w:val="32"/>
          <w:szCs w:val="32"/>
        </w:rPr>
        <w:t>服务高质量发展的工作举措还没有很好地落实到每一个具体的案件上。</w:t>
      </w:r>
      <w:r>
        <w:rPr>
          <w:rFonts w:ascii="黑体" w:eastAsia="黑体" w:hAnsi="黑体" w:cs="黑体" w:hint="eastAsia"/>
          <w:sz w:val="32"/>
          <w:szCs w:val="32"/>
        </w:rPr>
        <w:t>三是</w:t>
      </w:r>
      <w:r>
        <w:rPr>
          <w:rFonts w:ascii="仿宋_GB2312" w:eastAsia="仿宋_GB2312" w:hAnsi="仿宋_GB2312" w:cs="仿宋_GB2312" w:hint="eastAsia"/>
          <w:sz w:val="32"/>
          <w:szCs w:val="32"/>
        </w:rPr>
        <w:t>民事检察、行政检察仍然比较薄弱。</w:t>
      </w:r>
      <w:r>
        <w:rPr>
          <w:rFonts w:ascii="黑体" w:eastAsia="黑体" w:hAnsi="黑体" w:cs="黑体" w:hint="eastAsia"/>
          <w:sz w:val="32"/>
          <w:szCs w:val="32"/>
        </w:rPr>
        <w:t>四是</w:t>
      </w:r>
      <w:r>
        <w:rPr>
          <w:rFonts w:ascii="仿宋_GB2312" w:eastAsia="仿宋_GB2312" w:hAnsi="仿宋_GB2312" w:cs="仿宋_GB2312" w:hint="eastAsia"/>
          <w:sz w:val="32"/>
          <w:szCs w:val="32"/>
        </w:rPr>
        <w:t>检察干警法律监督能力与新时代要求还不相适应。</w:t>
      </w:r>
      <w:r>
        <w:rPr>
          <w:rFonts w:ascii="黑体" w:eastAsia="黑体" w:hAnsi="黑体" w:cs="黑体" w:hint="eastAsia"/>
          <w:sz w:val="32"/>
          <w:szCs w:val="32"/>
        </w:rPr>
        <w:t>五是</w:t>
      </w:r>
      <w:r>
        <w:rPr>
          <w:rFonts w:ascii="仿宋_GB2312" w:eastAsia="仿宋_GB2312" w:hAnsi="仿宋_GB2312" w:cs="仿宋_GB2312" w:hint="eastAsia"/>
          <w:sz w:val="32"/>
          <w:szCs w:val="32"/>
        </w:rPr>
        <w:t>考核评比指标、内部管理机制需要完善，检察队伍廉政风险防控体系建设有待加强。对此，我们将紧盯不放，一项一项推动解决。</w:t>
      </w:r>
    </w:p>
    <w:p w:rsidR="00F042E3" w:rsidRDefault="00F042E3">
      <w:pPr>
        <w:spacing w:line="560" w:lineRule="exact"/>
        <w:jc w:val="center"/>
        <w:rPr>
          <w:rFonts w:ascii="黑体" w:eastAsia="黑体" w:hAnsi="黑体" w:cs="黑体"/>
          <w:sz w:val="32"/>
          <w:szCs w:val="32"/>
        </w:rPr>
      </w:pPr>
      <w:r>
        <w:rPr>
          <w:rFonts w:ascii="黑体" w:eastAsia="黑体" w:hAnsi="黑体" w:cs="黑体" w:hint="eastAsia"/>
          <w:sz w:val="32"/>
          <w:szCs w:val="32"/>
        </w:rPr>
        <w:t>今后五年的工作思路</w:t>
      </w:r>
    </w:p>
    <w:p w:rsidR="00F042E3" w:rsidRDefault="00F042E3" w:rsidP="00EC2DF2">
      <w:pPr>
        <w:spacing w:line="560" w:lineRule="exact"/>
        <w:ind w:firstLineChars="200" w:firstLine="31680"/>
        <w:rPr>
          <w:rFonts w:ascii="黑体" w:eastAsia="黑体" w:hAnsi="黑体" w:cs="黑体"/>
          <w:sz w:val="32"/>
          <w:szCs w:val="32"/>
        </w:rPr>
      </w:pPr>
      <w:r>
        <w:rPr>
          <w:rFonts w:ascii="仿宋_GB2312" w:eastAsia="仿宋_GB2312" w:hAnsi="仿宋_GB2312" w:cs="仿宋_GB2312" w:hint="eastAsia"/>
          <w:sz w:val="32"/>
          <w:szCs w:val="32"/>
        </w:rPr>
        <w:t>今后五年，县人民检察院</w:t>
      </w:r>
      <w:r>
        <w:rPr>
          <w:rFonts w:ascii="黑体" w:eastAsia="黑体" w:hAnsi="黑体" w:cs="黑体" w:hint="eastAsia"/>
          <w:sz w:val="32"/>
          <w:szCs w:val="32"/>
        </w:rPr>
        <w:t>将以习近平新时代中国特色社会主义思想为指导，全面贯彻习近平法治思想、中共中央《关于加强新时代检察机关法律监督工作的意见》，全面落实市第十二次党代会和县第十三次党代会精神，把检察职能行使融入城步经济社会发展大局，坚持党的建设、业务建设、队伍建设一体推进，扎实推进刑事、民事、行政、公益诉讼职能全面协调充分发展，为建设幸福美丽新城步提供有力的法治保障。</w:t>
      </w:r>
    </w:p>
    <w:p w:rsidR="00F042E3" w:rsidRDefault="00F042E3" w:rsidP="00EC2DF2">
      <w:pPr>
        <w:spacing w:line="540" w:lineRule="exact"/>
        <w:ind w:firstLineChars="200" w:firstLine="31680"/>
        <w:rPr>
          <w:rFonts w:ascii="仿宋_GB2312" w:eastAsia="仿宋_GB2312" w:hAnsi="仿宋_GB2312" w:cs="仿宋_GB2312"/>
          <w:sz w:val="32"/>
          <w:szCs w:val="32"/>
        </w:rPr>
      </w:pPr>
      <w:r>
        <w:rPr>
          <w:rFonts w:ascii="黑体" w:eastAsia="黑体" w:hAnsi="黑体" w:cs="黑体" w:hint="eastAsia"/>
          <w:sz w:val="32"/>
          <w:szCs w:val="32"/>
        </w:rPr>
        <w:t>第一，聚焦发展新理念，以更优服务护航城步高质量发展。</w:t>
      </w:r>
      <w:r>
        <w:rPr>
          <w:rFonts w:ascii="仿宋_GB2312" w:eastAsia="仿宋_GB2312" w:hAnsi="仿宋_GB2312" w:cs="仿宋_GB2312" w:hint="eastAsia"/>
          <w:sz w:val="32"/>
          <w:szCs w:val="32"/>
        </w:rPr>
        <w:t>立足把握新发展阶段，聚焦“十四五”时期经济社会发展目标任务，找准检察服务的着力点。针对影响国家安全、社会安定、人民安宁的突出问题，突出惩治危害国家安全犯罪、严重暴力犯罪、经济金融犯罪、网络犯罪、毒品犯罪，促进防范化解各种风险。强化监督办案，坚决打击黑恶势力及其“保护伞”，持续用力推进扫黑除恶常态化，依法惩治职务犯罪。综合运用检察职能，服务常态化疫情防控。从严惩治危害粮食安全、食品药品安全和污染环境等犯罪，加大危害安全生产犯罪防治力度，平等保护各类市场主体。助力巩固拓展脱贫攻坚成果同乡村振兴有效衔接。自觉把社会主义核心价值观融入司法办案。</w:t>
      </w:r>
    </w:p>
    <w:p w:rsidR="00F042E3" w:rsidRDefault="00F042E3" w:rsidP="00EC2DF2">
      <w:pPr>
        <w:spacing w:line="540" w:lineRule="exact"/>
        <w:ind w:firstLineChars="200" w:firstLine="31680"/>
        <w:rPr>
          <w:rFonts w:ascii="仿宋_GB2312" w:eastAsia="仿宋_GB2312" w:hAnsi="仿宋_GB2312" w:cs="仿宋_GB2312"/>
          <w:sz w:val="32"/>
          <w:szCs w:val="32"/>
        </w:rPr>
      </w:pPr>
      <w:r>
        <w:rPr>
          <w:rFonts w:ascii="黑体" w:eastAsia="黑体" w:hAnsi="黑体" w:cs="黑体" w:hint="eastAsia"/>
          <w:sz w:val="32"/>
          <w:szCs w:val="32"/>
        </w:rPr>
        <w:t>第二，聚焦群众司法新期待，以更有力举措守护美好生活。</w:t>
      </w:r>
      <w:r>
        <w:rPr>
          <w:rFonts w:ascii="仿宋_GB2312" w:eastAsia="仿宋_GB2312" w:hAnsi="仿宋_GB2312" w:cs="仿宋_GB2312" w:hint="eastAsia"/>
          <w:sz w:val="32"/>
          <w:szCs w:val="32"/>
        </w:rPr>
        <w:t>充分发挥法律监督职能，加大执法司法制约监督力度。深化落实少捕慎诉慎押司法理念，提升认罪认罚从宽案件办理质效，推动非羁押强制措施多用、用好，促进刑事案件审查起诉环节律师辩护全覆盖，促进健全虚假诉讼防范、发现和惩治机制。推动行政执法与刑事司法双向衔接，依法追诉犯罪同时，对可不追究刑事责任的，移送相关部门处理。加强民事检察和行政检察工作。常态化开展行政争议实质性化解，持续深化控告申诉检察工作，用好检察听证，做到案结事了人和。坚持提质效、拓领域，创新公益诉讼检察办案机制。宣传、落实未成年人保护法律规定，对涉及未成年人的诉讼活动、未成年人重新犯罪预防等工作开展法律监督，做实检察官担任法治副校长工作。</w:t>
      </w:r>
    </w:p>
    <w:p w:rsidR="00F042E3" w:rsidRPr="00962DD0" w:rsidRDefault="00F042E3" w:rsidP="00EC2DF2">
      <w:pPr>
        <w:spacing w:line="540" w:lineRule="exact"/>
        <w:ind w:firstLineChars="200" w:firstLine="31680"/>
        <w:rPr>
          <w:rFonts w:ascii="仿宋_GB2312" w:eastAsia="仿宋_GB2312" w:hAnsi="仿宋_GB2312" w:cs="仿宋_GB2312"/>
          <w:spacing w:val="-4"/>
          <w:sz w:val="32"/>
          <w:szCs w:val="32"/>
        </w:rPr>
      </w:pPr>
      <w:r>
        <w:rPr>
          <w:rFonts w:ascii="黑体" w:eastAsia="黑体" w:hAnsi="黑体" w:cs="黑体" w:hint="eastAsia"/>
          <w:sz w:val="32"/>
          <w:szCs w:val="32"/>
        </w:rPr>
        <w:t>第三，聚焦队伍建设新使命，以更高标准打造城步检察铁军。</w:t>
      </w:r>
      <w:r w:rsidRPr="00962DD0">
        <w:rPr>
          <w:rFonts w:ascii="仿宋_GB2312" w:eastAsia="仿宋_GB2312" w:hAnsi="仿宋_GB2312" w:cs="仿宋_GB2312" w:hint="eastAsia"/>
          <w:spacing w:val="-4"/>
          <w:sz w:val="32"/>
          <w:szCs w:val="32"/>
        </w:rPr>
        <w:t>扎实开展政治理论学习，着力提高检察履职的政治判断力、政治领悟力、政治执行力。强化素质能力建设，深化智慧检务建设。落实全面从严治党治检主体责任，坚定不移正风肃纪反腐，坚决整治顽瘴痼疾，清除害群之马，打造对党忠诚、服务人民、司法公正、纪律严明的检察铁军，做到让党放心、人民信赖。</w:t>
      </w:r>
    </w:p>
    <w:p w:rsidR="00F042E3" w:rsidRDefault="00F042E3" w:rsidP="00EC2DF2">
      <w:pPr>
        <w:spacing w:line="54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各位代表，在新发展阶段、新的征程中，县人民检察院将全面落实本次会议要求，牢记全县人民重托，忠实履职尽责，勇于担当作为，为建设富强活力美丽幸福现代化新城步作出更大贡献。</w:t>
      </w:r>
    </w:p>
    <w:p w:rsidR="00F042E3" w:rsidRPr="005802AB" w:rsidRDefault="00F042E3" w:rsidP="00EC2DF2">
      <w:pPr>
        <w:spacing w:line="540" w:lineRule="exact"/>
        <w:ind w:firstLineChars="200" w:firstLine="31680"/>
        <w:rPr>
          <w:rFonts w:ascii="楷体_GB2312" w:eastAsia="楷体_GB2312" w:hAnsi="楷体_GB2312" w:cs="楷体_GB2312"/>
          <w:sz w:val="28"/>
          <w:szCs w:val="28"/>
        </w:rPr>
      </w:pPr>
      <w:r w:rsidRPr="005802AB">
        <w:rPr>
          <w:rFonts w:ascii="楷体_GB2312" w:eastAsia="楷体_GB2312" w:hAnsi="楷体_GB2312" w:cs="楷体_GB2312" w:hint="eastAsia"/>
          <w:sz w:val="28"/>
          <w:szCs w:val="28"/>
        </w:rPr>
        <w:t>（本报告数据统计时间：</w:t>
      </w:r>
      <w:r w:rsidRPr="005802AB">
        <w:rPr>
          <w:rFonts w:ascii="楷体_GB2312" w:eastAsia="楷体_GB2312" w:hAnsi="楷体_GB2312" w:cs="楷体_GB2312"/>
          <w:sz w:val="28"/>
          <w:szCs w:val="28"/>
        </w:rPr>
        <w:t>2017</w:t>
      </w:r>
      <w:r w:rsidRPr="005802AB">
        <w:rPr>
          <w:rFonts w:ascii="楷体_GB2312" w:eastAsia="楷体_GB2312" w:hAnsi="楷体_GB2312" w:cs="楷体_GB2312" w:hint="eastAsia"/>
          <w:sz w:val="28"/>
          <w:szCs w:val="28"/>
        </w:rPr>
        <w:t>年</w:t>
      </w:r>
      <w:r w:rsidRPr="005802AB">
        <w:rPr>
          <w:rFonts w:ascii="楷体_GB2312" w:eastAsia="楷体_GB2312" w:hAnsi="楷体_GB2312" w:cs="楷体_GB2312"/>
          <w:sz w:val="28"/>
          <w:szCs w:val="28"/>
        </w:rPr>
        <w:t>1</w:t>
      </w:r>
      <w:r w:rsidRPr="005802AB">
        <w:rPr>
          <w:rFonts w:ascii="楷体_GB2312" w:eastAsia="楷体_GB2312" w:hAnsi="楷体_GB2312" w:cs="楷体_GB2312" w:hint="eastAsia"/>
          <w:sz w:val="28"/>
          <w:szCs w:val="28"/>
        </w:rPr>
        <w:t>月</w:t>
      </w:r>
      <w:r w:rsidRPr="005802AB">
        <w:rPr>
          <w:rFonts w:ascii="楷体_GB2312" w:eastAsia="楷体_GB2312" w:hAnsi="楷体_GB2312" w:cs="楷体_GB2312"/>
          <w:sz w:val="28"/>
          <w:szCs w:val="28"/>
        </w:rPr>
        <w:t>1</w:t>
      </w:r>
      <w:r w:rsidRPr="005802AB">
        <w:rPr>
          <w:rFonts w:ascii="楷体_GB2312" w:eastAsia="楷体_GB2312" w:hAnsi="楷体_GB2312" w:cs="楷体_GB2312" w:hint="eastAsia"/>
          <w:sz w:val="28"/>
          <w:szCs w:val="28"/>
        </w:rPr>
        <w:t>日至</w:t>
      </w:r>
      <w:r w:rsidRPr="005802AB">
        <w:rPr>
          <w:rFonts w:ascii="楷体_GB2312" w:eastAsia="楷体_GB2312" w:hAnsi="楷体_GB2312" w:cs="楷体_GB2312"/>
          <w:sz w:val="28"/>
          <w:szCs w:val="28"/>
        </w:rPr>
        <w:t>2021</w:t>
      </w:r>
      <w:r w:rsidRPr="005802AB">
        <w:rPr>
          <w:rFonts w:ascii="楷体_GB2312" w:eastAsia="楷体_GB2312" w:hAnsi="楷体_GB2312" w:cs="楷体_GB2312" w:hint="eastAsia"/>
          <w:sz w:val="28"/>
          <w:szCs w:val="28"/>
        </w:rPr>
        <w:t>年</w:t>
      </w:r>
      <w:r w:rsidRPr="005802AB">
        <w:rPr>
          <w:rFonts w:ascii="楷体_GB2312" w:eastAsia="楷体_GB2312" w:hAnsi="楷体_GB2312" w:cs="楷体_GB2312"/>
          <w:sz w:val="28"/>
          <w:szCs w:val="28"/>
        </w:rPr>
        <w:t>9</w:t>
      </w:r>
      <w:r w:rsidRPr="005802AB">
        <w:rPr>
          <w:rFonts w:ascii="楷体_GB2312" w:eastAsia="楷体_GB2312" w:hAnsi="楷体_GB2312" w:cs="楷体_GB2312" w:hint="eastAsia"/>
          <w:sz w:val="28"/>
          <w:szCs w:val="28"/>
        </w:rPr>
        <w:t>月</w:t>
      </w:r>
      <w:r w:rsidRPr="005802AB">
        <w:rPr>
          <w:rFonts w:ascii="楷体_GB2312" w:eastAsia="楷体_GB2312" w:hAnsi="楷体_GB2312" w:cs="楷体_GB2312"/>
          <w:sz w:val="28"/>
          <w:szCs w:val="28"/>
        </w:rPr>
        <w:t>30</w:t>
      </w:r>
      <w:r w:rsidRPr="005802AB">
        <w:rPr>
          <w:rFonts w:ascii="楷体_GB2312" w:eastAsia="楷体_GB2312" w:hAnsi="楷体_GB2312" w:cs="楷体_GB2312" w:hint="eastAsia"/>
          <w:sz w:val="28"/>
          <w:szCs w:val="28"/>
        </w:rPr>
        <w:t>日）</w:t>
      </w:r>
    </w:p>
    <w:p w:rsidR="00F042E3" w:rsidRDefault="00F042E3">
      <w:pPr>
        <w:spacing w:line="560" w:lineRule="exact"/>
        <w:rPr>
          <w:rFonts w:ascii="楷体_GB2312" w:eastAsia="楷体_GB2312" w:hAnsi="楷体_GB2312" w:cs="楷体_GB2312"/>
          <w:sz w:val="32"/>
          <w:szCs w:val="32"/>
        </w:rPr>
      </w:pPr>
      <w:r>
        <w:rPr>
          <w:rFonts w:ascii="楷体_GB2312" w:eastAsia="楷体_GB2312" w:hAnsi="楷体_GB2312" w:cs="楷体_GB2312"/>
          <w:sz w:val="32"/>
          <w:szCs w:val="32"/>
        </w:rPr>
        <w:br w:type="page"/>
      </w:r>
    </w:p>
    <w:p w:rsidR="00F042E3" w:rsidRDefault="00F042E3">
      <w:pPr>
        <w:spacing w:line="48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rsidR="00F042E3" w:rsidRDefault="00F042E3" w:rsidP="00EC2DF2">
      <w:pPr>
        <w:pStyle w:val="BodyTextFirstIndent2"/>
        <w:ind w:left="31680" w:firstLine="31680"/>
      </w:pPr>
    </w:p>
    <w:p w:rsidR="00F042E3" w:rsidRDefault="00F042E3">
      <w:pPr>
        <w:spacing w:line="48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城步苗族自治县人民检察院内设机构主要职能</w:t>
      </w:r>
    </w:p>
    <w:p w:rsidR="00F042E3" w:rsidRDefault="00F042E3" w:rsidP="00EC2DF2">
      <w:pPr>
        <w:pStyle w:val="BodyTextFirstIndent2"/>
        <w:ind w:left="31680" w:firstLine="31680"/>
      </w:pPr>
    </w:p>
    <w:p w:rsidR="00F042E3" w:rsidRDefault="00F042E3">
      <w:r>
        <w:rPr>
          <w:noProof/>
        </w:rPr>
        <w:pict>
          <v:shapetype id="_x0000_t202" coordsize="21600,21600" o:spt="202" path="m,l,21600r21600,l21600,xe">
            <v:stroke joinstyle="miter"/>
            <v:path gradientshapeok="t" o:connecttype="rect"/>
          </v:shapetype>
          <v:shape id="_x0000_s1027" type="#_x0000_t202" style="position:absolute;left:0;text-align:left;margin-left:86.9pt;margin-top:7.3pt;width:353.4pt;height:126.1pt;z-index:251655168" o:gfxdata="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EC9gAAAAKAQAADwAA&#10;AAAAAAABACAAAAAiAAAAZHJzL2Rvd25yZXYueG1sUEsBAhQAFAAAAAgAh07iQFOrr0sWAgAAUQQA&#10;AA4AAAAAAAAAAQAgAAAAJwEAAGRycy9lMm9Eb2MueG1sUEsFBgAAAAAGAAYAWQEAAK8FAAAAAA==&#10;">
            <v:textbox style="mso-fit-shape-to-text:t">
              <w:txbxContent>
                <w:p w:rsidR="00F042E3" w:rsidRDefault="00F042E3">
                  <w:pPr>
                    <w:spacing w:line="300" w:lineRule="exact"/>
                  </w:pPr>
                  <w:r>
                    <w:rPr>
                      <w:rFonts w:hint="eastAsia"/>
                    </w:rPr>
                    <w:t>负责机关文电、会务、机要、档案、保密等工作。协助院领导处理检察政务，组织协调重要工作部署、重大决策的贯彻实施，起草审核相关文件文稿，处理检察信息。负责人大代表、政协委员等联络工作。负责新闻宣传工作。负责财务管理、国有资产管理、综合事务保障等工作。负责检察技术、信息网络安全等工作。</w:t>
                  </w:r>
                </w:p>
              </w:txbxContent>
            </v:textbox>
          </v:shape>
        </w:pict>
      </w:r>
    </w:p>
    <w:p w:rsidR="00F042E3" w:rsidRDefault="00F042E3">
      <w:r>
        <w:rPr>
          <w:noProof/>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left:0;text-align:left;margin-left:-1.75pt;margin-top:14.1pt;width:83.05pt;height:22.65pt;z-index:251656192" o:gfxdata="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3imVp&#10;2AAAAAgBAAAPAAAAAAAAAAEAIAAAACIAAABkcnMvZG93bnJldi54bWxQSwECFAAUAAAACACHTuJA&#10;nfk0uCECAABdBAAADgAAAAAAAAABACAAAAAnAQAAZHJzL2Uyb0RvYy54bWxQSwUGAAAAAAYABgBZ&#10;AQAAugUAAAAA&#10;" adj="16201">
            <v:textbox>
              <w:txbxContent>
                <w:p w:rsidR="00F042E3" w:rsidRDefault="00F042E3">
                  <w:pPr>
                    <w:jc w:val="distribute"/>
                  </w:pPr>
                  <w:r>
                    <w:rPr>
                      <w:rFonts w:hint="eastAsia"/>
                    </w:rPr>
                    <w:t>办公室</w:t>
                  </w:r>
                </w:p>
              </w:txbxContent>
            </v:textbox>
          </v:shape>
        </w:pict>
      </w:r>
    </w:p>
    <w:p w:rsidR="00F042E3" w:rsidRDefault="00F042E3"/>
    <w:p w:rsidR="00F042E3" w:rsidRDefault="00F042E3">
      <w:r>
        <w:rPr>
          <w:noProof/>
        </w:rPr>
        <w:pict>
          <v:shape id="_x0000_s1029" type="#_x0000_t15" style="position:absolute;left:0;text-align:left;margin-left:-3.8pt;margin-top:377.6pt;width:82.6pt;height:22.65pt;z-index:251653120" o:gfxdata="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0bdLzY&#10;AAAACgEAAA8AAAAAAAAAAQAgAAAAIgAAAGRycy9kb3ducmV2LnhtbFBLAQIUABQAAAAIAIdO4kDY&#10;3+KiIAIAAF0EAAAOAAAAAAAAAAEAIAAAACcBAABkcnMvZTJvRG9jLnhtbFBLBQYAAAAABgAGAFkB&#10;AAC5BQAAAAA=&#10;" adj="16201">
            <v:textbox>
              <w:txbxContent>
                <w:p w:rsidR="00F042E3" w:rsidRDefault="00F042E3">
                  <w:pPr>
                    <w:jc w:val="center"/>
                  </w:pPr>
                  <w:r>
                    <w:rPr>
                      <w:rFonts w:hint="eastAsia"/>
                    </w:rPr>
                    <w:t>第三检察部</w:t>
                  </w:r>
                </w:p>
              </w:txbxContent>
            </v:textbox>
          </v:shape>
        </w:pict>
      </w:r>
      <w:r>
        <w:rPr>
          <w:noProof/>
        </w:rPr>
        <w:pict>
          <v:shape id="_x0000_s1030" type="#_x0000_t15" style="position:absolute;left:0;text-align:left;margin-left:-3.8pt;margin-top:192.95pt;width:82.65pt;height:22.65pt;z-index:251662336" o:gfxdata="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jEJeza&#10;AAAACgEAAA8AAAAAAAAAAQAgAAAAIgAAAGRycy9kb3ducmV2LnhtbFBLAQIUABQAAAAIAIdO4kCJ&#10;4+OzHgIAAF0EAAAOAAAAAAAAAAEAIAAAACkBAABkcnMvZTJvRG9jLnhtbFBLBQYAAAAABgAGAFkB&#10;AAC5BQAAAAA=&#10;" adj="16201">
            <v:textbox>
              <w:txbxContent>
                <w:p w:rsidR="00F042E3" w:rsidRDefault="00F042E3">
                  <w:pPr>
                    <w:jc w:val="center"/>
                  </w:pPr>
                  <w:r>
                    <w:rPr>
                      <w:rFonts w:hint="eastAsia"/>
                    </w:rPr>
                    <w:t>第二检察部</w:t>
                  </w:r>
                </w:p>
              </w:txbxContent>
            </v:textbox>
          </v:shape>
        </w:pict>
      </w:r>
      <w:r>
        <w:rPr>
          <w:noProof/>
        </w:rPr>
        <w:pict>
          <v:shape id="_x0000_s1031" type="#_x0000_t15" style="position:absolute;left:0;text-align:left;margin-left:-3.8pt;margin-top:72.05pt;width:82.65pt;height:22.65pt;z-index:251660288" o:gfxdata="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FoH9Xa&#10;AAAACgEAAA8AAAAAAAAAAQAgAAAAIgAAAGRycy9kb3ducmV2LnhtbFBLAQIUABQAAAAIAIdO4kCW&#10;MkqNHgIAAF0EAAAOAAAAAAAAAAEAIAAAACkBAABkcnMvZTJvRG9jLnhtbFBLBQYAAAAABgAGAFkB&#10;AAC5BQAAAAA=&#10;" adj="16201">
            <v:textbox>
              <w:txbxContent>
                <w:p w:rsidR="00F042E3" w:rsidRDefault="00F042E3">
                  <w:pPr>
                    <w:jc w:val="center"/>
                  </w:pPr>
                  <w:r>
                    <w:rPr>
                      <w:rFonts w:hint="eastAsia"/>
                    </w:rPr>
                    <w:t>第一检察部</w:t>
                  </w:r>
                </w:p>
              </w:txbxContent>
            </v:textbox>
          </v:shape>
        </w:pict>
      </w:r>
    </w:p>
    <w:p w:rsidR="00F042E3" w:rsidRDefault="00F042E3"/>
    <w:p w:rsidR="00F042E3" w:rsidRDefault="00F042E3"/>
    <w:p w:rsidR="00F042E3" w:rsidRDefault="00F042E3">
      <w:r>
        <w:rPr>
          <w:noProof/>
        </w:rPr>
        <w:pict>
          <v:shape id="_x0000_s1032" type="#_x0000_t202" style="position:absolute;left:0;text-align:left;margin-left:86.9pt;margin-top:4.7pt;width:353.4pt;height:126.1pt;z-index:251659264" o:gfxdata="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W3W2dcAAAAJAQAADwAA&#10;AAAAAAABACAAAAAiAAAAZHJzL2Rvd25yZXYueG1sUEsBAhQAFAAAAAgAh07iQGPynJoXAgAAUQQA&#10;AA4AAAAAAAAAAQAgAAAAJgEAAGRycy9lMm9Eb2MueG1sUEsFBgAAAAAGAAYAWQEAAK8FAAAAAA==&#10;">
            <v:textbox style="mso-fit-shape-to-text:t">
              <w:txbxContent>
                <w:p w:rsidR="00F042E3" w:rsidRDefault="00F042E3">
                  <w:pPr>
                    <w:spacing w:line="300" w:lineRule="exact"/>
                  </w:pPr>
                  <w:r>
                    <w:rPr>
                      <w:rFonts w:hint="eastAsia"/>
                    </w:rPr>
                    <w:t>负责对法律规定由县人民检察院办理的刑事案件的审查逮捕、审查起诉、出庭支持公诉、抗诉，开展相关立案监督、侦查监督、审判监督、羁押必要性审查及对相关案件补充侦查。负责开展未成年人司法保护和预防未成年人犯罪等工作。</w:t>
                  </w:r>
                </w:p>
              </w:txbxContent>
            </v:textbox>
          </v:shape>
        </w:pict>
      </w:r>
    </w:p>
    <w:p w:rsidR="00F042E3" w:rsidRDefault="00F042E3"/>
    <w:p w:rsidR="00F042E3" w:rsidRDefault="00F042E3"/>
    <w:p w:rsidR="00F042E3" w:rsidRDefault="00F042E3"/>
    <w:p w:rsidR="00F042E3" w:rsidRDefault="00F042E3">
      <w:r>
        <w:rPr>
          <w:noProof/>
        </w:rPr>
        <w:pict>
          <v:shape id="_x0000_s1033" type="#_x0000_t202" style="position:absolute;left:0;text-align:left;margin-left:86.2pt;margin-top:15.55pt;width:353.4pt;height:159.9pt;z-index:251661312" o:gfxdata="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6OLSb2QAAAAoBAAAPAAAAAAAAAAEA&#10;IAAAACIAAABkcnMvZG93bnJldi54bWxQSwECFAAUAAAACACHTuJAhIUkEg4CAAA3BAAADgAAAAAA&#10;AAABACAAAAAoAQAAZHJzL2Uyb0RvYy54bWxQSwUGAAAAAAYABgBZAQAAqAUAAAAA&#10;">
            <v:textbox>
              <w:txbxContent>
                <w:p w:rsidR="00F042E3" w:rsidRDefault="00F042E3">
                  <w:pPr>
                    <w:spacing w:line="300" w:lineRule="exact"/>
                  </w:pPr>
                  <w:r>
                    <w:rPr>
                      <w:rFonts w:hint="eastAsia"/>
                    </w:rPr>
                    <w:t>负责办理向县人民检察院申请监督的民事、行政案件的审查、提请抗诉；承办对县人民法院民事、行政诉讼活动的法律监督，对审判监督程序以外的其他民事、行政审判程序中审判人员的违法行为提出检察建议，对民事、行政执行活动实行法律监督，开展民事支持起诉工作。负责对法律规定由县人民检察院办理的破坏生态环境和资源保护、食品药品安全领域侵害众多消费者合法权益等损害社会公共利益的民事公益诉讼案件，生态环境和资源保护、食品药品安全、国有财产保护、国有土地使用权出让等领域的行政公益诉讼案件，侵害英雄烈士姓名、肖像、名誉、荣誉的公益诉讼案件。负责对县人民法院开庭审理的公益诉讼案件，派员出席法庭，依照有关规定提出检察建议。办理民事、行政、公益诉讼申诉案件。</w:t>
                  </w:r>
                </w:p>
              </w:txbxContent>
            </v:textbox>
          </v:shape>
        </w:pict>
      </w:r>
    </w:p>
    <w:p w:rsidR="00F042E3" w:rsidRDefault="00F042E3"/>
    <w:p w:rsidR="00F042E3" w:rsidRDefault="00F042E3"/>
    <w:p w:rsidR="00F042E3" w:rsidRDefault="00F042E3"/>
    <w:p w:rsidR="00F042E3" w:rsidRDefault="00F042E3"/>
    <w:p w:rsidR="00F042E3" w:rsidRDefault="00F042E3"/>
    <w:p w:rsidR="00F042E3" w:rsidRDefault="00F042E3"/>
    <w:p w:rsidR="00F042E3" w:rsidRDefault="00F042E3"/>
    <w:p w:rsidR="00F042E3" w:rsidRDefault="00F042E3"/>
    <w:p w:rsidR="00F042E3" w:rsidRDefault="00F042E3"/>
    <w:p w:rsidR="00F042E3" w:rsidRDefault="00F042E3"/>
    <w:p w:rsidR="00F042E3" w:rsidRDefault="00F042E3">
      <w:r>
        <w:rPr>
          <w:noProof/>
        </w:rPr>
        <w:pict>
          <v:shape id="_x0000_s1034" type="#_x0000_t202" style="position:absolute;left:0;text-align:left;margin-left:86.6pt;margin-top:10.6pt;width:353.4pt;height:187.45pt;z-index:251654144" o:gfxdata="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K2bnbYAAAACgEAAA8AAAAAAAAAAQAgAAAA&#10;IgAAAGRycy9kb3ducmV2LnhtbFBLAQIUABQAAAAIAIdO4kCp7OAjCwIAADcEAAAOAAAAAAAAAAEA&#10;IAAAACcBAABkcnMvZTJvRG9jLnhtbFBLBQYAAAAABgAGAFkBAACkBQAAAAA=&#10;">
            <v:textbox>
              <w:txbxContent>
                <w:p w:rsidR="00F042E3" w:rsidRDefault="00F042E3">
                  <w:pPr>
                    <w:spacing w:line="300" w:lineRule="exact"/>
                  </w:pPr>
                  <w:r>
                    <w:rPr>
                      <w:rFonts w:hint="eastAsia"/>
                    </w:rPr>
                    <w:t>负责对看守所、社区矫正机构等执法活动的监督，对刑事判决、裁定执行、强制医疗执行、羁押和办案期限的监督。办理罪犯又犯罪案件。负责对法律规定由县人民检察院办理的司法工作人员利用职权实施的非法拘禁、刑讯逼供、非法搜查等侵犯公民权利、损害司法公正的犯罪，以及按照刑事诉讼法规定需要由人民检察院直接受理的其他重大犯罪案件的侦查。负责受理向县人民检察院的控告申诉。承办县人民检察院管辖的国家赔偿案件和国家司法救助案件。调查研究国家公布的与检察工作有关的法律、法规、政策的执行情况，提出意见和建议。组织开展检察理论研究工作。负责司法体制改革综合协调相关工作。承担县人民检察院检察委员会日常工作。负责案件的统一受理流转、办案流程监控、涉案财物监管、法律文书监管、案件信息公开。统一组织办案质量评查、业务考评和业务统计分析研判。组织开展人民监督员相关工作。</w:t>
                  </w:r>
                </w:p>
              </w:txbxContent>
            </v:textbox>
          </v:shape>
        </w:pict>
      </w:r>
    </w:p>
    <w:p w:rsidR="00F042E3" w:rsidRDefault="00F042E3"/>
    <w:p w:rsidR="00F042E3" w:rsidRDefault="00F042E3"/>
    <w:p w:rsidR="00F042E3" w:rsidRDefault="00F042E3"/>
    <w:p w:rsidR="00F042E3" w:rsidRDefault="00F042E3"/>
    <w:p w:rsidR="00F042E3" w:rsidRDefault="00F042E3"/>
    <w:p w:rsidR="00F042E3" w:rsidRDefault="00F042E3"/>
    <w:p w:rsidR="00F042E3" w:rsidRDefault="00F042E3"/>
    <w:p w:rsidR="00F042E3" w:rsidRDefault="00F042E3"/>
    <w:p w:rsidR="00F042E3" w:rsidRDefault="00F042E3"/>
    <w:p w:rsidR="00F042E3" w:rsidRDefault="00F042E3"/>
    <w:p w:rsidR="00F042E3" w:rsidRDefault="00F042E3"/>
    <w:p w:rsidR="00F042E3" w:rsidRDefault="00F042E3"/>
    <w:p w:rsidR="00F042E3" w:rsidRDefault="00F042E3">
      <w:r>
        <w:rPr>
          <w:noProof/>
        </w:rPr>
        <w:pict>
          <v:shape id="_x0000_s1035" type="#_x0000_t15" style="position:absolute;left:0;text-align:left;margin-left:-7.8pt;margin-top:6.75pt;width:83.65pt;height:39.6pt;z-index:251658240" o:gfxdata="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7uxT/&#10;2QAAAAkBAAAPAAAAAAAAAAEAIAAAACIAAABkcnMvZG93bnJldi54bWxQSwECFAAUAAAACACHTuJA&#10;AunSQCACAABfBAAADgAAAAAAAAABACAAAAAoAQAAZHJzL2Uyb0RvYy54bWxQSwUGAAAAAAYABgBZ&#10;AQAAugUAAAAA&#10;" adj="16201">
            <v:textbox>
              <w:txbxContent>
                <w:p w:rsidR="00F042E3" w:rsidRDefault="00F042E3">
                  <w:pPr>
                    <w:jc w:val="center"/>
                  </w:pPr>
                  <w:r>
                    <w:rPr>
                      <w:rFonts w:hint="eastAsia"/>
                    </w:rPr>
                    <w:t>政治部（司法警察大队）</w:t>
                  </w:r>
                </w:p>
              </w:txbxContent>
            </v:textbox>
          </v:shape>
        </w:pict>
      </w:r>
      <w:r>
        <w:rPr>
          <w:noProof/>
        </w:rPr>
        <w:pict>
          <v:shape id="_x0000_s1036" type="#_x0000_t202" style="position:absolute;left:0;text-align:left;margin-left:85.6pt;margin-top:1.85pt;width:353.4pt;height:126.1pt;z-index:251657216" o:gfxdata="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binzdYAAAAJAQAADwAA&#10;AAAAAAABACAAAAAiAAAAZHJzL2Rvd25yZXYueG1sUEsBAhQAFAAAAAgAh07iQJJAkMoYAgAAUwQA&#10;AA4AAAAAAAAAAQAgAAAAJQEAAGRycy9lMm9Eb2MueG1sUEsFBgAAAAAGAAYAWQEAAK8FAAAAAA==&#10;">
            <v:textbox style="mso-fit-shape-to-text:t">
              <w:txbxContent>
                <w:p w:rsidR="00F042E3" w:rsidRDefault="00F042E3">
                  <w:pPr>
                    <w:spacing w:line="300" w:lineRule="exact"/>
                  </w:pPr>
                  <w:r>
                    <w:rPr>
                      <w:rFonts w:hint="eastAsia"/>
                    </w:rPr>
                    <w:t>负责思想政治、组织人事和教育培训、离退休人员管理服务等工作。负责司法警察队伍建设、警务事项和警用装备管理等工作。负责机关和直属单位的党群工作。</w:t>
                  </w:r>
                </w:p>
              </w:txbxContent>
            </v:textbox>
          </v:shape>
        </w:pict>
      </w:r>
    </w:p>
    <w:p w:rsidR="00F042E3" w:rsidRDefault="00F042E3"/>
    <w:p w:rsidR="00F042E3" w:rsidRDefault="00F042E3">
      <w:pPr>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rsidR="00F042E3" w:rsidRDefault="00F042E3">
      <w:pPr>
        <w:jc w:val="center"/>
        <w:rPr>
          <w:rFonts w:ascii="宋体"/>
          <w:sz w:val="44"/>
          <w:szCs w:val="44"/>
        </w:rPr>
      </w:pPr>
      <w:r>
        <w:rPr>
          <w:rFonts w:ascii="方正小标宋简体" w:eastAsia="方正小标宋简体" w:hAnsi="方正小标宋简体" w:cs="方正小标宋简体" w:hint="eastAsia"/>
          <w:sz w:val="44"/>
          <w:szCs w:val="44"/>
        </w:rPr>
        <w:t>有关用语说明</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楷体_GB2312" w:eastAsia="楷体_GB2312" w:hAnsi="楷体_GB2312" w:cs="楷体_GB2312"/>
          <w:sz w:val="32"/>
          <w:szCs w:val="32"/>
        </w:rPr>
        <w:t>1.</w:t>
      </w:r>
      <w:r>
        <w:rPr>
          <w:rFonts w:ascii="黑体" w:eastAsia="黑体" w:hAnsi="黑体" w:cs="黑体" w:hint="eastAsia"/>
          <w:sz w:val="32"/>
          <w:szCs w:val="32"/>
        </w:rPr>
        <w:t>侵害未成年人案件强制报告制度</w:t>
      </w:r>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是指国家机关、法律法规授权行使公权力的各类组织及法律规定的公职人员，密切接触未成年人行业的各类组织及其从业人员，在工作中发现未成年人遭受或者疑似遭受不法侵害以及面临不法侵害危险的，应当立即向公安机关报案或举报。</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楷体_GB2312" w:eastAsia="楷体_GB2312" w:hAnsi="楷体_GB2312" w:cs="楷体_GB2312"/>
          <w:sz w:val="32"/>
          <w:szCs w:val="32"/>
        </w:rPr>
        <w:t>2.</w:t>
      </w:r>
      <w:r>
        <w:rPr>
          <w:rFonts w:ascii="黑体" w:eastAsia="黑体" w:hAnsi="黑体" w:cs="黑体" w:hint="eastAsia"/>
          <w:sz w:val="32"/>
          <w:szCs w:val="32"/>
        </w:rPr>
        <w:t>教职员工准入查询性侵违法犯罪信息制度</w:t>
      </w:r>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是指中小学校、幼儿园新招录教师、行政人员、勤杂人员、安保人员等在校园内工作的教职员工入职前，教师认定机构在授予申请人教师资格前，应当进行性侵犯罪违法信息查询，对具有性侵违法犯罪记录的人员，不予录用或者不予认定教师资格。</w:t>
      </w:r>
    </w:p>
    <w:p w:rsidR="00F042E3" w:rsidRDefault="00F042E3" w:rsidP="00EC2DF2">
      <w:pPr>
        <w:shd w:val="clear" w:color="auto" w:fill="FFFFFF"/>
        <w:spacing w:line="560" w:lineRule="exact"/>
        <w:ind w:firstLineChars="200" w:firstLine="31680"/>
        <w:rPr>
          <w:rFonts w:ascii="仿宋_GB2312" w:eastAsia="仿宋_GB2312" w:hAnsi="仿宋_GB2312" w:cs="仿宋_GB2312"/>
          <w:kern w:val="0"/>
          <w:sz w:val="32"/>
          <w:szCs w:val="32"/>
        </w:rPr>
      </w:pPr>
      <w:r>
        <w:rPr>
          <w:rFonts w:ascii="楷体_GB2312" w:eastAsia="楷体_GB2312" w:hAnsi="楷体_GB2312" w:cs="楷体_GB2312"/>
          <w:sz w:val="32"/>
          <w:szCs w:val="32"/>
        </w:rPr>
        <w:t>3.</w:t>
      </w:r>
      <w:r>
        <w:rPr>
          <w:rFonts w:ascii="黑体" w:eastAsia="黑体" w:hAnsi="黑体" w:cs="黑体" w:hint="eastAsia"/>
          <w:sz w:val="32"/>
          <w:szCs w:val="32"/>
        </w:rPr>
        <w:t>“四个最严”</w:t>
      </w:r>
      <w:r>
        <w:rPr>
          <w:rFonts w:ascii="楷体_GB2312" w:eastAsia="楷体_GB2312" w:hAnsi="楷体_GB2312" w:cs="楷体_GB2312" w:hint="eastAsia"/>
          <w:sz w:val="32"/>
          <w:szCs w:val="32"/>
        </w:rPr>
        <w:t>：</w:t>
      </w:r>
      <w:r>
        <w:rPr>
          <w:rFonts w:ascii="仿宋_GB2312" w:eastAsia="仿宋_GB2312" w:hAnsi="仿宋_GB2312" w:cs="仿宋_GB2312"/>
          <w:kern w:val="0"/>
          <w:sz w:val="32"/>
          <w:szCs w:val="32"/>
        </w:rPr>
        <w:t>2015</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月，习近平总书记在主持中共中央政治局第二十三次集体学习时强调，要切实加强食品药品安全监管，用最严谨的标准、最严格的监管、最严厉的处罚、最严肃的问责，加快建立科学完善的食品药品安全治理体系。</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黑体" w:eastAsia="黑体" w:hAnsi="黑体" w:cs="黑体" w:hint="eastAsia"/>
          <w:sz w:val="32"/>
          <w:szCs w:val="32"/>
        </w:rPr>
        <w:t>公开听证</w:t>
      </w:r>
      <w:r>
        <w:rPr>
          <w:rFonts w:ascii="仿宋_GB2312" w:eastAsia="仿宋_GB2312" w:hAnsi="仿宋_GB2312" w:cs="仿宋_GB2312" w:hint="eastAsia"/>
          <w:sz w:val="32"/>
          <w:szCs w:val="32"/>
        </w:rPr>
        <w:t>：指检察机关在审查案件过程中</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通过组织召开听证会的形式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广泛听取从人大代表、政协委员和社会人士中邀请的听证员以及案件当事人、辩护人、相关办案人员等人意见的活动。</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楷体_GB2312" w:eastAsia="楷体_GB2312" w:hAnsi="楷体_GB2312" w:cs="楷体_GB2312"/>
          <w:sz w:val="32"/>
          <w:szCs w:val="32"/>
        </w:rPr>
        <w:t>5.</w:t>
      </w:r>
      <w:r>
        <w:rPr>
          <w:rFonts w:ascii="黑体" w:eastAsia="黑体" w:hAnsi="黑体" w:cs="黑体" w:hint="eastAsia"/>
          <w:sz w:val="32"/>
          <w:szCs w:val="32"/>
        </w:rPr>
        <w:t>认罪认罚从宽制度</w:t>
      </w:r>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该制度是</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月修改后刑事诉讼法确立的一项司法制度，指犯罪嫌疑人、被告人自愿如实供述自己的罪行，对指控的犯罪事实没有异议，同意人民检察院量刑建议并签署具结书的案件，程序上可以依法从简处理，实体上可以依法从宽。</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黑体" w:eastAsia="黑体" w:hAnsi="黑体" w:cs="黑体" w:hint="eastAsia"/>
          <w:sz w:val="32"/>
          <w:szCs w:val="32"/>
        </w:rPr>
        <w:t>公益诉讼</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27</w:t>
      </w:r>
      <w:r>
        <w:rPr>
          <w:rFonts w:ascii="仿宋_GB2312" w:eastAsia="仿宋_GB2312" w:hAnsi="仿宋_GB2312" w:cs="仿宋_GB2312" w:hint="eastAsia"/>
          <w:sz w:val="32"/>
          <w:szCs w:val="32"/>
        </w:rPr>
        <w:t>日，十二届全国人大常委会作出修改民事诉讼法和行政诉讼法的决定，明确将检察机关提起公益诉讼写入法律，标志着检察机关提起公益诉讼制度正式确立。现行法律规定，民事公益诉讼在生态环境和资源保护、食品药品安全等领域开展。根据</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27</w:t>
      </w:r>
      <w:r>
        <w:rPr>
          <w:rFonts w:ascii="仿宋_GB2312" w:eastAsia="仿宋_GB2312" w:hAnsi="仿宋_GB2312" w:cs="仿宋_GB2312" w:hint="eastAsia"/>
          <w:sz w:val="32"/>
          <w:szCs w:val="32"/>
        </w:rPr>
        <w:t>日第十三届全国人民代表大会常务委员会第二次会议通过的《中华人民共和国英雄烈士保护法》，把英烈保护纳入到公益诉讼的保护范围。行政公益诉讼除了上述领域外，还包括国有财产保护、国有土地使用权出让等领域。</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楷体_GB2312" w:eastAsia="楷体_GB2312" w:hAnsi="楷体_GB2312" w:cs="楷体_GB2312"/>
          <w:sz w:val="32"/>
          <w:szCs w:val="32"/>
        </w:rPr>
        <w:t>7.</w:t>
      </w:r>
      <w:r>
        <w:rPr>
          <w:rFonts w:ascii="黑体" w:eastAsia="黑体" w:hAnsi="黑体" w:cs="黑体" w:hint="eastAsia"/>
          <w:sz w:val="32"/>
          <w:szCs w:val="32"/>
        </w:rPr>
        <w:t>刑事附带民事公益诉讼</w:t>
      </w:r>
      <w:r>
        <w:rPr>
          <w:rFonts w:ascii="楷体_GB2312" w:eastAsia="楷体_GB2312" w:hAnsi="楷体_GB2312" w:cs="楷体_GB2312" w:hint="eastAsia"/>
          <w:sz w:val="32"/>
          <w:szCs w:val="32"/>
        </w:rPr>
        <w:t>：</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日，最高法、最高检公布《关于检察公益诉讼案件适用法律若干问题的解释》中规定，“人民检察院对破坏生态环境和资源保护、食品药品安全领域侵害众多消费者合法权益等损害社会公共利益的犯罪行为提起刑事公诉时，可以向人民法院一并提起附带民事公益诉讼</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由人民法院同一审判组织审理。”</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楷体_GB2312" w:eastAsia="楷体_GB2312" w:hAnsi="楷体_GB2312" w:cs="楷体_GB2312"/>
          <w:sz w:val="32"/>
          <w:szCs w:val="32"/>
        </w:rPr>
        <w:t>8.</w:t>
      </w:r>
      <w:r>
        <w:rPr>
          <w:rFonts w:ascii="黑体" w:eastAsia="黑体" w:hAnsi="黑体" w:cs="黑体" w:hint="eastAsia"/>
          <w:sz w:val="32"/>
          <w:szCs w:val="32"/>
        </w:rPr>
        <w:t>挂案</w:t>
      </w:r>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公安机关立案后，在不同诉讼阶段长期不处理、没有结论的案件。</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黑体" w:eastAsia="黑体" w:hAnsi="黑体" w:cs="黑体" w:hint="eastAsia"/>
          <w:sz w:val="32"/>
          <w:szCs w:val="32"/>
        </w:rPr>
        <w:t>司法救助</w:t>
      </w:r>
      <w:r>
        <w:rPr>
          <w:rFonts w:ascii="仿宋_GB2312" w:eastAsia="仿宋_GB2312" w:hAnsi="仿宋_GB2312" w:cs="仿宋_GB2312" w:hint="eastAsia"/>
          <w:sz w:val="32"/>
          <w:szCs w:val="32"/>
        </w:rPr>
        <w:t>：指检察院在办理案件过程中，对遭受犯罪侵害或者民事侵权，无法通过诉讼获得有效赔偿，生活面临急迫困难的当事人采取的辅助性救济措施。</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楷体_GB2312" w:eastAsia="楷体_GB2312" w:hAnsi="楷体_GB2312" w:cs="楷体_GB2312"/>
          <w:sz w:val="32"/>
          <w:szCs w:val="32"/>
        </w:rPr>
        <w:t>10.</w:t>
      </w:r>
      <w:r>
        <w:rPr>
          <w:rFonts w:ascii="黑体" w:eastAsia="黑体" w:hAnsi="黑体" w:cs="黑体" w:hint="eastAsia"/>
          <w:sz w:val="32"/>
          <w:szCs w:val="32"/>
        </w:rPr>
        <w:t>“案</w:t>
      </w:r>
      <w:r>
        <w:rPr>
          <w:rFonts w:ascii="黑体" w:eastAsia="黑体" w:hAnsi="黑体" w:cs="黑体"/>
          <w:sz w:val="32"/>
          <w:szCs w:val="32"/>
        </w:rPr>
        <w:t>-</w:t>
      </w:r>
      <w:r>
        <w:rPr>
          <w:rFonts w:ascii="黑体" w:eastAsia="黑体" w:hAnsi="黑体" w:cs="黑体" w:hint="eastAsia"/>
          <w:sz w:val="32"/>
          <w:szCs w:val="32"/>
        </w:rPr>
        <w:t>件比”</w:t>
      </w:r>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指发生在人民群众身边的案，与案进入司法程序后所经历的有关诉讼环节统计出来的件相比，形成的一组对比关系。“案”是指发生的具体案件；“件”是指这些具体的案进入司法程序后所经历的有关诉讼环节统计出来的件。如果“案</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件比”增长，意味着同一案件，“案”数没有变化，而“件”数却不断增加，说明司法资源耗费越多，当事人讼累也越重。最佳“案</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件比”是</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，当事人一个“案子”，进入检察机关后一次性优质办结，司法资源投入最少，当事人感受最好。</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楷体_GB2312" w:eastAsia="楷体_GB2312" w:hAnsi="楷体_GB2312" w:cs="楷体_GB2312"/>
          <w:sz w:val="32"/>
          <w:szCs w:val="32"/>
        </w:rPr>
        <w:t>11.</w:t>
      </w:r>
      <w:r>
        <w:rPr>
          <w:rFonts w:ascii="黑体" w:eastAsia="黑体" w:hAnsi="黑体" w:cs="黑体" w:hint="eastAsia"/>
          <w:sz w:val="32"/>
          <w:szCs w:val="32"/>
        </w:rPr>
        <w:t>“三个规定”</w:t>
      </w:r>
      <w:r>
        <w:rPr>
          <w:rFonts w:ascii="楷体_GB2312" w:eastAsia="楷体_GB2312" w:hAnsi="楷体_GB2312" w:cs="楷体_GB2312" w:hint="eastAsia"/>
          <w:sz w:val="32"/>
          <w:szCs w:val="32"/>
        </w:rPr>
        <w:t>：</w:t>
      </w:r>
      <w:r>
        <w:rPr>
          <w:rFonts w:ascii="仿宋_GB2312" w:eastAsia="仿宋_GB2312" w:hAnsi="仿宋_GB2312" w:cs="仿宋_GB2312"/>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月，中共中央办公厅、国务院办公厅下发的《领导干部干预司法活动、插手具体案件处理的记录、通报和责任追究规定》；</w:t>
      </w:r>
      <w:r>
        <w:rPr>
          <w:rFonts w:ascii="仿宋_GB2312" w:eastAsia="仿宋_GB2312" w:hAnsi="仿宋_GB2312" w:cs="仿宋_GB2312"/>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月，中央政法委下发的《司法机关内部人员过问案件的记录和责任追究规定》；</w:t>
      </w:r>
      <w:r>
        <w:rPr>
          <w:rFonts w:ascii="仿宋_GB2312" w:eastAsia="仿宋_GB2312" w:hAnsi="仿宋_GB2312" w:cs="仿宋_GB2312"/>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月，最高人民法院、最高人民检察院、公安部、国家安全部、司法部联合下发《关于进一步规范司法人员与当事人、律师、特殊关系人、中介组织接触交往行为的若干规定》，以上三个文件统称为“三个规定”。</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12</w:t>
      </w:r>
      <w:r>
        <w:rPr>
          <w:rFonts w:ascii="楷体_GB2312" w:eastAsia="楷体_GB2312" w:hAnsi="楷体_GB2312" w:cs="楷体_GB2312"/>
          <w:sz w:val="32"/>
          <w:szCs w:val="32"/>
        </w:rPr>
        <w:t>.</w:t>
      </w:r>
      <w:r>
        <w:rPr>
          <w:rFonts w:ascii="黑体" w:eastAsia="黑体" w:hAnsi="黑体" w:cs="黑体"/>
          <w:sz w:val="32"/>
          <w:szCs w:val="32"/>
        </w:rPr>
        <w:t>12309</w:t>
      </w:r>
      <w:r>
        <w:rPr>
          <w:rFonts w:ascii="黑体" w:eastAsia="黑体" w:hAnsi="黑体" w:cs="黑体" w:hint="eastAsia"/>
          <w:sz w:val="32"/>
          <w:szCs w:val="32"/>
        </w:rPr>
        <w:t>检察服务中心</w:t>
      </w:r>
      <w:r>
        <w:rPr>
          <w:rFonts w:ascii="仿宋_GB2312" w:eastAsia="仿宋_GB2312" w:hAnsi="仿宋_GB2312" w:cs="仿宋_GB2312" w:hint="eastAsia"/>
          <w:sz w:val="32"/>
          <w:szCs w:val="32"/>
        </w:rPr>
        <w:t>：是全国检察机关统一对外的智能化综合性检察为民服务平台</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旨在向社会提供更加便捷高效的“一站式”专业法律服务。包括网络平台和实体大厅两部分。</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13.</w:t>
      </w:r>
      <w:r>
        <w:rPr>
          <w:rFonts w:ascii="黑体" w:eastAsia="黑体" w:hAnsi="黑体" w:cs="黑体" w:hint="eastAsia"/>
          <w:sz w:val="32"/>
          <w:szCs w:val="32"/>
        </w:rPr>
        <w:t>《关于加强新时代检察机关法律监督工作的意见》</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16</w:t>
      </w:r>
      <w:r>
        <w:rPr>
          <w:rFonts w:ascii="仿宋_GB2312" w:eastAsia="仿宋_GB2312" w:hAnsi="仿宋_GB2312" w:cs="仿宋_GB2312" w:hint="eastAsia"/>
          <w:sz w:val="32"/>
          <w:szCs w:val="32"/>
        </w:rPr>
        <w:t>日，中共中央印发《关于加强新时代检察机关法律监督工作的意见》（中发〔</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28</w:t>
      </w:r>
      <w:r>
        <w:rPr>
          <w:rFonts w:ascii="仿宋_GB2312" w:eastAsia="仿宋_GB2312" w:hAnsi="仿宋_GB2312" w:cs="仿宋_GB2312" w:hint="eastAsia"/>
          <w:sz w:val="32"/>
          <w:szCs w:val="32"/>
        </w:rPr>
        <w:t>号），《意见》指出，人民检察院是国家的法律监督机关，是保障国家法律统一正确实施的司法机关，是保护国家利益和社会公共利益的重要力量，是国家监督体系的重要组成部分，在推进全面依法治国、建设社会主义法治国家中发挥着重要作用。要进一步加强党对检察工作的绝对领导，确保检察机关依法履行宪法法律赋予的法律监督职责。</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14.</w:t>
      </w:r>
      <w:r>
        <w:rPr>
          <w:rFonts w:ascii="黑体" w:eastAsia="黑体" w:hAnsi="黑体" w:cs="黑体" w:hint="eastAsia"/>
          <w:sz w:val="32"/>
          <w:szCs w:val="32"/>
        </w:rPr>
        <w:t>少捕慎诉慎押</w:t>
      </w:r>
      <w:r>
        <w:rPr>
          <w:rFonts w:ascii="仿宋_GB2312" w:eastAsia="仿宋_GB2312" w:hAnsi="仿宋_GB2312" w:cs="仿宋_GB2312" w:hint="eastAsia"/>
          <w:sz w:val="32"/>
          <w:szCs w:val="32"/>
        </w:rPr>
        <w:t>：对犯罪情节轻微、社会危害性不大的刑事犯罪，只要符合不捕不诉条件，能不捕就不捕，能不诉就不诉，能不羁押就不羁押，让有限的司法资源用于解决最重要的问题，最大限度减少不和谐因素、增加和谐因素。</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15.</w:t>
      </w:r>
      <w:r>
        <w:rPr>
          <w:rFonts w:ascii="黑体" w:eastAsia="黑体" w:hAnsi="黑体" w:cs="黑体" w:hint="eastAsia"/>
          <w:sz w:val="32"/>
          <w:szCs w:val="32"/>
        </w:rPr>
        <w:t>虚假诉讼</w:t>
      </w:r>
      <w:r>
        <w:rPr>
          <w:rFonts w:ascii="仿宋_GB2312" w:eastAsia="仿宋_GB2312" w:hAnsi="仿宋_GB2312" w:cs="仿宋_GB2312" w:hint="eastAsia"/>
          <w:sz w:val="32"/>
          <w:szCs w:val="32"/>
        </w:rPr>
        <w:t>：指当事人之间恶意串通或者当事人单方采取虚构法律关系、捏造事实、伪造证据，通过诉讼、调解、仲裁等取得各种生效民事行政法律文书的方式，或者利用虚假仲裁裁决、公证文书申请执行的方式，妨害司法秩序，损害国家、集体、他人合法权益或者逃避履行法律文书确定的义务的行为。</w:t>
      </w:r>
    </w:p>
    <w:p w:rsidR="00F042E3" w:rsidRDefault="00F042E3" w:rsidP="00EC2DF2">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16.</w:t>
      </w:r>
      <w:r>
        <w:rPr>
          <w:rFonts w:ascii="黑体" w:eastAsia="黑体" w:hAnsi="黑体" w:cs="黑体" w:hint="eastAsia"/>
          <w:sz w:val="32"/>
          <w:szCs w:val="32"/>
        </w:rPr>
        <w:t>行政争议实质性化解</w:t>
      </w:r>
      <w:r>
        <w:rPr>
          <w:rFonts w:ascii="仿宋_GB2312" w:eastAsia="仿宋_GB2312" w:hAnsi="仿宋_GB2312" w:cs="仿宋_GB2312" w:hint="eastAsia"/>
          <w:sz w:val="32"/>
          <w:szCs w:val="32"/>
        </w:rPr>
        <w:t>：最高人民检察院于</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月至</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月在全国检察机关部署开展“加强行政检察监督促进行政争议实质性化解”专项活动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检察机关对正在办理的行政诉讼监督案件和受理的行政申诉案件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以及作出不支持监督申请决定后当事人仍向检察机关申诉的案件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可以采取提出抗诉、再审检察建议、跟进监督、向行政机关提出改进工作的检察建议、国家司法救助等方式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促进行政争议实质性化解</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维护群众合法权益。</w:t>
      </w:r>
    </w:p>
    <w:p w:rsidR="00F042E3" w:rsidRDefault="00F042E3" w:rsidP="00175F88">
      <w:pPr>
        <w:spacing w:line="560" w:lineRule="exact"/>
        <w:ind w:firstLineChars="200" w:firstLine="31680"/>
        <w:rPr>
          <w:rFonts w:ascii="仿宋_GB2312" w:eastAsia="仿宋_GB2312" w:hAnsi="仿宋_GB2312" w:cs="仿宋_GB2312"/>
          <w:sz w:val="32"/>
          <w:szCs w:val="32"/>
        </w:rPr>
      </w:pPr>
    </w:p>
    <w:sectPr w:rsidR="00F042E3" w:rsidSect="00962DD0">
      <w:footerReference w:type="even" r:id="rId6"/>
      <w:footerReference w:type="default" r:id="rId7"/>
      <w:pgSz w:w="11906" w:h="16838"/>
      <w:pgMar w:top="1440" w:right="1588" w:bottom="1440"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2E3" w:rsidRDefault="00F042E3" w:rsidP="00247AC5">
      <w:r>
        <w:separator/>
      </w:r>
    </w:p>
  </w:endnote>
  <w:endnote w:type="continuationSeparator" w:id="0">
    <w:p w:rsidR="00F042E3" w:rsidRDefault="00F042E3" w:rsidP="00247A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仿宋_GB2312"/>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2E3" w:rsidRDefault="00F042E3" w:rsidP="004546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42E3" w:rsidRDefault="00F042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2E3" w:rsidRDefault="00F042E3" w:rsidP="004546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rsidR="00F042E3" w:rsidRDefault="00F042E3">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80pt;margin-top:8.3pt;width:42.0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2049;mso-fit-shape-to-text:t" inset="0,0,0,0">
            <w:txbxContent>
              <w:p w:rsidR="00F042E3" w:rsidRDefault="00F042E3" w:rsidP="00962DD0">
                <w:pPr>
                  <w:pStyle w:val="Foote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- 2 -</w:t>
                </w:r>
                <w:r>
                  <w:rPr>
                    <w:rFonts w:ascii="宋体" w:hAnsi="宋体" w:cs="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2E3" w:rsidRDefault="00F042E3" w:rsidP="00247AC5">
      <w:r>
        <w:separator/>
      </w:r>
    </w:p>
  </w:footnote>
  <w:footnote w:type="continuationSeparator" w:id="0">
    <w:p w:rsidR="00F042E3" w:rsidRDefault="00F042E3" w:rsidP="00247A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8094B21"/>
    <w:rsid w:val="00045408"/>
    <w:rsid w:val="00067952"/>
    <w:rsid w:val="00130596"/>
    <w:rsid w:val="00175F88"/>
    <w:rsid w:val="001E18A1"/>
    <w:rsid w:val="001F5300"/>
    <w:rsid w:val="00247AC5"/>
    <w:rsid w:val="00282593"/>
    <w:rsid w:val="00454624"/>
    <w:rsid w:val="004E79BA"/>
    <w:rsid w:val="005802AB"/>
    <w:rsid w:val="006B3139"/>
    <w:rsid w:val="0076501C"/>
    <w:rsid w:val="00962DD0"/>
    <w:rsid w:val="00A37B44"/>
    <w:rsid w:val="00B33A93"/>
    <w:rsid w:val="00BA7164"/>
    <w:rsid w:val="00D75A9D"/>
    <w:rsid w:val="00EC2DF2"/>
    <w:rsid w:val="00F042E3"/>
    <w:rsid w:val="00FC0A4D"/>
    <w:rsid w:val="013B7F30"/>
    <w:rsid w:val="020132DC"/>
    <w:rsid w:val="02603FC9"/>
    <w:rsid w:val="03C02AD1"/>
    <w:rsid w:val="04EB5EE5"/>
    <w:rsid w:val="05C62CF7"/>
    <w:rsid w:val="070B18D8"/>
    <w:rsid w:val="076B6C8E"/>
    <w:rsid w:val="08F64CE2"/>
    <w:rsid w:val="0A8032AD"/>
    <w:rsid w:val="0F113EBC"/>
    <w:rsid w:val="0F964C61"/>
    <w:rsid w:val="104C4897"/>
    <w:rsid w:val="10D65210"/>
    <w:rsid w:val="11037AA5"/>
    <w:rsid w:val="145F7111"/>
    <w:rsid w:val="16221B34"/>
    <w:rsid w:val="17A92980"/>
    <w:rsid w:val="17F62311"/>
    <w:rsid w:val="18094B21"/>
    <w:rsid w:val="186B62FF"/>
    <w:rsid w:val="199523EF"/>
    <w:rsid w:val="1A0D5636"/>
    <w:rsid w:val="1B5D212F"/>
    <w:rsid w:val="1D4F52F9"/>
    <w:rsid w:val="1ED91D43"/>
    <w:rsid w:val="210B052C"/>
    <w:rsid w:val="21357A1E"/>
    <w:rsid w:val="219C20DC"/>
    <w:rsid w:val="223C2C0B"/>
    <w:rsid w:val="22451D0D"/>
    <w:rsid w:val="23E36815"/>
    <w:rsid w:val="24876897"/>
    <w:rsid w:val="279E5480"/>
    <w:rsid w:val="2AA13E58"/>
    <w:rsid w:val="2ABB5BEC"/>
    <w:rsid w:val="2B235EF8"/>
    <w:rsid w:val="2E0006C0"/>
    <w:rsid w:val="2E073EE6"/>
    <w:rsid w:val="2E1A6CDA"/>
    <w:rsid w:val="2E7B3521"/>
    <w:rsid w:val="2E9405DF"/>
    <w:rsid w:val="2F084D3E"/>
    <w:rsid w:val="2FFA242B"/>
    <w:rsid w:val="310F5E99"/>
    <w:rsid w:val="33DC3385"/>
    <w:rsid w:val="345C5B50"/>
    <w:rsid w:val="35214B2E"/>
    <w:rsid w:val="35CA1A0F"/>
    <w:rsid w:val="36EF164B"/>
    <w:rsid w:val="395C3557"/>
    <w:rsid w:val="3D2272F5"/>
    <w:rsid w:val="3DE3176C"/>
    <w:rsid w:val="3F923D47"/>
    <w:rsid w:val="40CD76F5"/>
    <w:rsid w:val="42304B6B"/>
    <w:rsid w:val="429635B7"/>
    <w:rsid w:val="44D17DE7"/>
    <w:rsid w:val="45BA2CA7"/>
    <w:rsid w:val="48A04C8B"/>
    <w:rsid w:val="49646AC2"/>
    <w:rsid w:val="49EC06AE"/>
    <w:rsid w:val="49F42CE8"/>
    <w:rsid w:val="4E1D6FD3"/>
    <w:rsid w:val="4EC051D9"/>
    <w:rsid w:val="4F076D5A"/>
    <w:rsid w:val="4FDA74BA"/>
    <w:rsid w:val="51E80C38"/>
    <w:rsid w:val="51EA5584"/>
    <w:rsid w:val="52E00D6D"/>
    <w:rsid w:val="536B2065"/>
    <w:rsid w:val="54CE29D0"/>
    <w:rsid w:val="550060B6"/>
    <w:rsid w:val="5552135E"/>
    <w:rsid w:val="58E243DD"/>
    <w:rsid w:val="5ACC5128"/>
    <w:rsid w:val="5B1F21D2"/>
    <w:rsid w:val="5BEC3382"/>
    <w:rsid w:val="5C074599"/>
    <w:rsid w:val="5EB65A37"/>
    <w:rsid w:val="5EFE4976"/>
    <w:rsid w:val="5FCC021A"/>
    <w:rsid w:val="642D0B53"/>
    <w:rsid w:val="643B51BC"/>
    <w:rsid w:val="659A0E80"/>
    <w:rsid w:val="65AC50FF"/>
    <w:rsid w:val="6803426F"/>
    <w:rsid w:val="69765A7E"/>
    <w:rsid w:val="69F95D20"/>
    <w:rsid w:val="6F063827"/>
    <w:rsid w:val="6FC01E4B"/>
    <w:rsid w:val="705F559E"/>
    <w:rsid w:val="7720385B"/>
    <w:rsid w:val="7894438B"/>
    <w:rsid w:val="79092754"/>
    <w:rsid w:val="79E142E0"/>
    <w:rsid w:val="7B1642F4"/>
    <w:rsid w:val="7D4238EE"/>
    <w:rsid w:val="7D5C2D0B"/>
    <w:rsid w:val="7D691E12"/>
    <w:rsid w:val="7D734CBB"/>
    <w:rsid w:val="7F7B2C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odyTextFirstIndent2"/>
    <w:qFormat/>
    <w:rsid w:val="00247AC5"/>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247AC5"/>
    <w:pPr>
      <w:spacing w:after="120"/>
      <w:ind w:leftChars="200" w:left="420"/>
    </w:pPr>
  </w:style>
  <w:style w:type="character" w:customStyle="1" w:styleId="BodyTextIndentChar">
    <w:name w:val="Body Text Indent Char"/>
    <w:basedOn w:val="DefaultParagraphFont"/>
    <w:link w:val="BodyTextIndent"/>
    <w:uiPriority w:val="99"/>
    <w:semiHidden/>
    <w:locked/>
    <w:rPr>
      <w:rFonts w:ascii="Calibri" w:hAnsi="Calibri" w:cs="Times New Roman"/>
      <w:sz w:val="24"/>
      <w:szCs w:val="24"/>
    </w:rPr>
  </w:style>
  <w:style w:type="paragraph" w:styleId="BodyTextFirstIndent2">
    <w:name w:val="Body Text First Indent 2"/>
    <w:basedOn w:val="BodyTextIndent"/>
    <w:link w:val="BodyTextFirstIndent2Char"/>
    <w:uiPriority w:val="99"/>
    <w:rsid w:val="00247AC5"/>
    <w:pPr>
      <w:ind w:firstLineChars="200" w:firstLine="420"/>
    </w:pPr>
  </w:style>
  <w:style w:type="character" w:customStyle="1" w:styleId="BodyTextFirstIndent2Char">
    <w:name w:val="Body Text First Indent 2 Char"/>
    <w:basedOn w:val="BodyTextIndentChar"/>
    <w:link w:val="BodyTextFirstIndent2"/>
    <w:uiPriority w:val="99"/>
    <w:semiHidden/>
    <w:locked/>
  </w:style>
  <w:style w:type="paragraph" w:styleId="BodyText">
    <w:name w:val="Body Text"/>
    <w:basedOn w:val="Normal"/>
    <w:link w:val="BodyTextChar"/>
    <w:uiPriority w:val="99"/>
    <w:rsid w:val="00247AC5"/>
    <w:pPr>
      <w:spacing w:after="120"/>
    </w:pPr>
  </w:style>
  <w:style w:type="character" w:customStyle="1" w:styleId="BodyTextChar">
    <w:name w:val="Body Text Char"/>
    <w:basedOn w:val="DefaultParagraphFont"/>
    <w:link w:val="BodyText"/>
    <w:uiPriority w:val="99"/>
    <w:semiHidden/>
    <w:locked/>
    <w:rPr>
      <w:rFonts w:ascii="Calibri" w:hAnsi="Calibri" w:cs="Times New Roman"/>
      <w:sz w:val="24"/>
      <w:szCs w:val="24"/>
    </w:rPr>
  </w:style>
  <w:style w:type="paragraph" w:styleId="Footer">
    <w:name w:val="footer"/>
    <w:basedOn w:val="Normal"/>
    <w:link w:val="FooterChar"/>
    <w:uiPriority w:val="99"/>
    <w:rsid w:val="00247AC5"/>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styleId="Header">
    <w:name w:val="header"/>
    <w:basedOn w:val="Normal"/>
    <w:link w:val="HeaderChar"/>
    <w:uiPriority w:val="99"/>
    <w:rsid w:val="00247AC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 w:type="paragraph" w:styleId="NormalWeb">
    <w:name w:val="Normal (Web)"/>
    <w:basedOn w:val="Normal"/>
    <w:uiPriority w:val="99"/>
    <w:rsid w:val="00247AC5"/>
    <w:pPr>
      <w:spacing w:beforeAutospacing="1" w:afterAutospacing="1"/>
      <w:jc w:val="left"/>
    </w:pPr>
    <w:rPr>
      <w:kern w:val="0"/>
      <w:sz w:val="24"/>
    </w:rPr>
  </w:style>
  <w:style w:type="character" w:styleId="Strong">
    <w:name w:val="Strong"/>
    <w:basedOn w:val="DefaultParagraphFont"/>
    <w:uiPriority w:val="99"/>
    <w:qFormat/>
    <w:rsid w:val="00247AC5"/>
    <w:rPr>
      <w:rFonts w:cs="Times New Roman"/>
      <w:b/>
    </w:rPr>
  </w:style>
  <w:style w:type="character" w:styleId="PageNumber">
    <w:name w:val="page number"/>
    <w:basedOn w:val="DefaultParagraphFont"/>
    <w:uiPriority w:val="99"/>
    <w:rsid w:val="00962DD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17</Pages>
  <Words>1452</Words>
  <Characters>8282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JCY-W003</dc:creator>
  <cp:keywords/>
  <dc:description/>
  <cp:lastModifiedBy>微软用户</cp:lastModifiedBy>
  <cp:revision>7</cp:revision>
  <cp:lastPrinted>2021-10-21T03:48:00Z</cp:lastPrinted>
  <dcterms:created xsi:type="dcterms:W3CDTF">2021-09-14T03:29:00Z</dcterms:created>
  <dcterms:modified xsi:type="dcterms:W3CDTF">2021-10-22T02:56:00Z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ICV">
    <vt:lpwstr>E68E3F969C5547DE9C3034E0532E108A</vt:lpwstr>
  </property>
</Properties>
</file>